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F0F" w:rsidRPr="00692695" w:rsidRDefault="004D7E20" w:rsidP="00B94851">
      <w:pPr>
        <w:spacing w:before="240" w:after="120"/>
        <w:rPr>
          <w:b/>
          <w:caps/>
          <w:sz w:val="22"/>
          <w:szCs w:val="22"/>
        </w:rPr>
      </w:pPr>
      <w:r>
        <w:rPr>
          <w:b/>
          <w:caps/>
          <w:sz w:val="22"/>
          <w:szCs w:val="22"/>
        </w:rPr>
        <w:t>Permittee</w:t>
      </w:r>
    </w:p>
    <w:tbl>
      <w:tblPr>
        <w:tblW w:w="10224" w:type="dxa"/>
        <w:tblInd w:w="18" w:type="dxa"/>
        <w:tblLayout w:type="fixed"/>
        <w:tblCellMar>
          <w:top w:w="43" w:type="dxa"/>
          <w:left w:w="72" w:type="dxa"/>
          <w:bottom w:w="43" w:type="dxa"/>
          <w:right w:w="72" w:type="dxa"/>
        </w:tblCellMar>
        <w:tblLook w:val="0000"/>
      </w:tblPr>
      <w:tblGrid>
        <w:gridCol w:w="6444"/>
        <w:gridCol w:w="3780"/>
      </w:tblGrid>
      <w:tr w:rsidR="00157EA9" w:rsidRPr="00692695" w:rsidTr="00B94851">
        <w:trPr>
          <w:cantSplit/>
          <w:trHeight w:val="1578"/>
        </w:trPr>
        <w:tc>
          <w:tcPr>
            <w:tcW w:w="6444" w:type="dxa"/>
            <w:tcBorders>
              <w:right w:val="single" w:sz="8" w:space="0" w:color="auto"/>
            </w:tcBorders>
          </w:tcPr>
          <w:p w:rsidR="000C1A7A" w:rsidRPr="004357DC" w:rsidRDefault="000C1A7A" w:rsidP="000C1A7A">
            <w:pPr>
              <w:rPr>
                <w:sz w:val="22"/>
                <w:szCs w:val="22"/>
              </w:rPr>
            </w:pPr>
            <w:r>
              <w:rPr>
                <w:sz w:val="22"/>
                <w:szCs w:val="22"/>
              </w:rPr>
              <w:t>Harvest Power, Inc.</w:t>
            </w:r>
          </w:p>
          <w:p w:rsidR="000C1A7A" w:rsidRPr="004357DC" w:rsidRDefault="000C1A7A" w:rsidP="000C1A7A">
            <w:pPr>
              <w:rPr>
                <w:sz w:val="22"/>
                <w:szCs w:val="22"/>
              </w:rPr>
            </w:pPr>
            <w:r>
              <w:rPr>
                <w:sz w:val="22"/>
                <w:szCs w:val="22"/>
              </w:rPr>
              <w:t>221 Crescent Street, Suite 402</w:t>
            </w:r>
          </w:p>
          <w:p w:rsidR="00015819" w:rsidRPr="000472DA" w:rsidRDefault="000C1A7A" w:rsidP="000C1A7A">
            <w:pPr>
              <w:tabs>
                <w:tab w:val="center" w:pos="3168"/>
                <w:tab w:val="left" w:pos="3240"/>
                <w:tab w:val="left" w:pos="3615"/>
              </w:tabs>
              <w:rPr>
                <w:sz w:val="22"/>
                <w:szCs w:val="22"/>
              </w:rPr>
            </w:pPr>
            <w:r>
              <w:rPr>
                <w:sz w:val="22"/>
                <w:szCs w:val="22"/>
              </w:rPr>
              <w:t>Waltham, Massachusetts  02453</w:t>
            </w:r>
          </w:p>
          <w:p w:rsidR="00015819" w:rsidRDefault="00015819" w:rsidP="00015819">
            <w:pPr>
              <w:rPr>
                <w:i/>
                <w:sz w:val="22"/>
                <w:szCs w:val="22"/>
              </w:rPr>
            </w:pPr>
          </w:p>
          <w:p w:rsidR="00015819" w:rsidRPr="00B94851" w:rsidRDefault="00015819" w:rsidP="00015819">
            <w:pPr>
              <w:rPr>
                <w:i/>
                <w:sz w:val="22"/>
                <w:szCs w:val="22"/>
              </w:rPr>
            </w:pPr>
            <w:r w:rsidRPr="00B94851">
              <w:rPr>
                <w:i/>
                <w:sz w:val="22"/>
                <w:szCs w:val="22"/>
              </w:rPr>
              <w:t>Authorized Representative:</w:t>
            </w:r>
          </w:p>
          <w:p w:rsidR="00D8657D" w:rsidRPr="00692695" w:rsidRDefault="000C1A7A" w:rsidP="00B94851">
            <w:pPr>
              <w:widowControl w:val="0"/>
              <w:ind w:left="360"/>
              <w:rPr>
                <w:sz w:val="22"/>
                <w:szCs w:val="22"/>
              </w:rPr>
            </w:pPr>
            <w:r>
              <w:rPr>
                <w:sz w:val="22"/>
                <w:szCs w:val="22"/>
              </w:rPr>
              <w:t>John M. Eustermann, Senior Vice President, General Counsel</w:t>
            </w:r>
          </w:p>
        </w:tc>
        <w:tc>
          <w:tcPr>
            <w:tcW w:w="3780" w:type="dxa"/>
            <w:tcBorders>
              <w:top w:val="single" w:sz="8" w:space="0" w:color="auto"/>
              <w:left w:val="single" w:sz="8" w:space="0" w:color="auto"/>
              <w:bottom w:val="single" w:sz="8" w:space="0" w:color="auto"/>
              <w:right w:val="single" w:sz="8" w:space="0" w:color="auto"/>
            </w:tcBorders>
          </w:tcPr>
          <w:p w:rsidR="00916109" w:rsidRPr="00692695" w:rsidRDefault="00916109" w:rsidP="00692695">
            <w:pPr>
              <w:rPr>
                <w:sz w:val="22"/>
                <w:szCs w:val="22"/>
              </w:rPr>
            </w:pPr>
            <w:r w:rsidRPr="00692695">
              <w:rPr>
                <w:sz w:val="22"/>
                <w:szCs w:val="22"/>
              </w:rPr>
              <w:t xml:space="preserve">Air Permit No. </w:t>
            </w:r>
            <w:r w:rsidR="00BC5A35">
              <w:rPr>
                <w:sz w:val="22"/>
                <w:szCs w:val="22"/>
              </w:rPr>
              <w:t>0951340-001</w:t>
            </w:r>
            <w:r w:rsidR="00E461C7">
              <w:rPr>
                <w:sz w:val="22"/>
                <w:szCs w:val="22"/>
              </w:rPr>
              <w:t>-AC</w:t>
            </w:r>
          </w:p>
          <w:p w:rsidR="00015819" w:rsidRDefault="00015819" w:rsidP="00692695">
            <w:pPr>
              <w:rPr>
                <w:sz w:val="22"/>
                <w:szCs w:val="22"/>
                <w:highlight w:val="yellow"/>
              </w:rPr>
            </w:pPr>
            <w:r>
              <w:rPr>
                <w:sz w:val="22"/>
                <w:szCs w:val="22"/>
              </w:rPr>
              <w:t>Ex</w:t>
            </w:r>
            <w:r w:rsidRPr="00692695">
              <w:rPr>
                <w:sz w:val="22"/>
                <w:szCs w:val="22"/>
              </w:rPr>
              <w:t xml:space="preserve">pires:  </w:t>
            </w:r>
            <w:r w:rsidR="00757E17" w:rsidRPr="005A27D6">
              <w:rPr>
                <w:sz w:val="22"/>
                <w:szCs w:val="22"/>
              </w:rPr>
              <w:t>December 31, 2014</w:t>
            </w:r>
          </w:p>
          <w:p w:rsidR="00015819" w:rsidRDefault="00E461C7" w:rsidP="00692695">
            <w:pPr>
              <w:rPr>
                <w:sz w:val="22"/>
                <w:szCs w:val="22"/>
                <w:highlight w:val="yellow"/>
              </w:rPr>
            </w:pPr>
            <w:r w:rsidRPr="00E461C7">
              <w:rPr>
                <w:sz w:val="22"/>
                <w:szCs w:val="22"/>
              </w:rPr>
              <w:t>PSD-FL-</w:t>
            </w:r>
            <w:r w:rsidR="00BC5A35" w:rsidRPr="00BC5A35">
              <w:rPr>
                <w:sz w:val="22"/>
                <w:szCs w:val="22"/>
              </w:rPr>
              <w:t>418</w:t>
            </w:r>
          </w:p>
          <w:p w:rsidR="00916109" w:rsidRPr="00692695" w:rsidRDefault="000C1A7A" w:rsidP="00692695">
            <w:pPr>
              <w:rPr>
                <w:sz w:val="22"/>
                <w:szCs w:val="22"/>
              </w:rPr>
            </w:pPr>
            <w:r>
              <w:rPr>
                <w:sz w:val="22"/>
                <w:szCs w:val="22"/>
              </w:rPr>
              <w:t>Harvest Energy Garden - Orlando</w:t>
            </w:r>
          </w:p>
          <w:p w:rsidR="00916109" w:rsidRPr="00692695" w:rsidRDefault="00916109" w:rsidP="00692695">
            <w:pPr>
              <w:rPr>
                <w:sz w:val="22"/>
                <w:szCs w:val="22"/>
              </w:rPr>
            </w:pPr>
            <w:r w:rsidRPr="00692695">
              <w:rPr>
                <w:sz w:val="22"/>
                <w:szCs w:val="22"/>
              </w:rPr>
              <w:t xml:space="preserve">Facility ID No. </w:t>
            </w:r>
            <w:r w:rsidR="00BC5A35">
              <w:rPr>
                <w:sz w:val="22"/>
                <w:szCs w:val="22"/>
              </w:rPr>
              <w:t>0951340</w:t>
            </w:r>
          </w:p>
          <w:p w:rsidR="00157EA9" w:rsidRPr="00692695" w:rsidRDefault="00BC5A35" w:rsidP="00692695">
            <w:pPr>
              <w:widowControl w:val="0"/>
              <w:rPr>
                <w:b/>
                <w:bCs/>
                <w:sz w:val="22"/>
                <w:szCs w:val="22"/>
              </w:rPr>
            </w:pPr>
            <w:r>
              <w:rPr>
                <w:sz w:val="22"/>
                <w:szCs w:val="22"/>
              </w:rPr>
              <w:t>Biogas-to-Energy and Fertilizer Project</w:t>
            </w:r>
          </w:p>
        </w:tc>
      </w:tr>
    </w:tbl>
    <w:p w:rsidR="00E461C7" w:rsidRPr="000472DA" w:rsidRDefault="00E461C7" w:rsidP="00E461C7">
      <w:pPr>
        <w:pStyle w:val="Caption"/>
        <w:spacing w:before="240"/>
        <w:rPr>
          <w:szCs w:val="22"/>
        </w:rPr>
      </w:pPr>
      <w:r>
        <w:rPr>
          <w:szCs w:val="22"/>
        </w:rPr>
        <w:t>Project</w:t>
      </w:r>
    </w:p>
    <w:p w:rsidR="00E461C7" w:rsidRDefault="00BC5A35" w:rsidP="00E461C7">
      <w:pPr>
        <w:pStyle w:val="BodyText3"/>
        <w:jc w:val="left"/>
        <w:rPr>
          <w:szCs w:val="22"/>
        </w:rPr>
      </w:pPr>
      <w:r>
        <w:rPr>
          <w:szCs w:val="22"/>
        </w:rPr>
        <w:t>This</w:t>
      </w:r>
      <w:r w:rsidRPr="00431B1F">
        <w:rPr>
          <w:szCs w:val="22"/>
        </w:rPr>
        <w:t xml:space="preserve"> is the final air construction permit, which authorizes</w:t>
      </w:r>
      <w:r w:rsidRPr="000472DA">
        <w:rPr>
          <w:szCs w:val="22"/>
        </w:rPr>
        <w:t xml:space="preserve"> </w:t>
      </w:r>
      <w:r>
        <w:rPr>
          <w:szCs w:val="22"/>
        </w:rPr>
        <w:t>the installation and operation of a</w:t>
      </w:r>
      <w:r w:rsidR="007D6ABE">
        <w:rPr>
          <w:szCs w:val="22"/>
        </w:rPr>
        <w:t xml:space="preserve"> new biogas-to-energy and fertilizer plant – the H</w:t>
      </w:r>
      <w:r w:rsidRPr="00152A83">
        <w:rPr>
          <w:szCs w:val="22"/>
        </w:rPr>
        <w:t xml:space="preserve">arvest Energy Garden - Orlando, which </w:t>
      </w:r>
      <w:r w:rsidR="007D6ABE">
        <w:rPr>
          <w:szCs w:val="22"/>
        </w:rPr>
        <w:t>will be primarily classified as e</w:t>
      </w:r>
      <w:r w:rsidRPr="00152A83">
        <w:rPr>
          <w:szCs w:val="22"/>
        </w:rPr>
        <w:t>lectric</w:t>
      </w:r>
      <w:r w:rsidR="007D6ABE">
        <w:rPr>
          <w:szCs w:val="22"/>
        </w:rPr>
        <w:t xml:space="preserve">al services </w:t>
      </w:r>
      <w:r w:rsidRPr="00152A83">
        <w:rPr>
          <w:szCs w:val="22"/>
        </w:rPr>
        <w:t xml:space="preserve">under Standard Industrial Classification No. 4911.  </w:t>
      </w:r>
      <w:r w:rsidR="007D6ABE">
        <w:rPr>
          <w:szCs w:val="22"/>
        </w:rPr>
        <w:t xml:space="preserve">The proposed new plant </w:t>
      </w:r>
      <w:r w:rsidR="007D6ABE" w:rsidRPr="00AE31D5">
        <w:rPr>
          <w:szCs w:val="22"/>
        </w:rPr>
        <w:t xml:space="preserve">will be </w:t>
      </w:r>
      <w:r w:rsidR="007D6ABE">
        <w:rPr>
          <w:szCs w:val="22"/>
        </w:rPr>
        <w:t xml:space="preserve">collocated with the Reedy Creek Wastewater Treatment Plant </w:t>
      </w:r>
      <w:r w:rsidR="007D6ABE" w:rsidRPr="00AE31D5">
        <w:rPr>
          <w:szCs w:val="22"/>
        </w:rPr>
        <w:t>in Orange County at 2151 Bear Island Road in Lake Buena Vista, Florida.</w:t>
      </w:r>
      <w:r w:rsidR="007D6ABE">
        <w:rPr>
          <w:szCs w:val="22"/>
        </w:rPr>
        <w:t xml:space="preserve">  </w:t>
      </w:r>
      <w:r w:rsidRPr="000472DA">
        <w:rPr>
          <w:szCs w:val="22"/>
        </w:rPr>
        <w:t xml:space="preserve">The UTM coordinates are Zone </w:t>
      </w:r>
      <w:r>
        <w:rPr>
          <w:szCs w:val="22"/>
        </w:rPr>
        <w:t>17</w:t>
      </w:r>
      <w:r w:rsidRPr="000472DA">
        <w:rPr>
          <w:szCs w:val="22"/>
        </w:rPr>
        <w:t xml:space="preserve">, </w:t>
      </w:r>
      <w:r>
        <w:rPr>
          <w:szCs w:val="22"/>
        </w:rPr>
        <w:t>442.10</w:t>
      </w:r>
      <w:r w:rsidRPr="000472DA">
        <w:rPr>
          <w:szCs w:val="22"/>
        </w:rPr>
        <w:t xml:space="preserve"> </w:t>
      </w:r>
      <w:r>
        <w:rPr>
          <w:szCs w:val="22"/>
        </w:rPr>
        <w:t>kilometers (</w:t>
      </w:r>
      <w:r w:rsidRPr="000472DA">
        <w:rPr>
          <w:szCs w:val="22"/>
        </w:rPr>
        <w:t>km</w:t>
      </w:r>
      <w:r>
        <w:rPr>
          <w:szCs w:val="22"/>
        </w:rPr>
        <w:t>)</w:t>
      </w:r>
      <w:r w:rsidRPr="000472DA">
        <w:rPr>
          <w:szCs w:val="22"/>
        </w:rPr>
        <w:t xml:space="preserve"> East and </w:t>
      </w:r>
      <w:r>
        <w:rPr>
          <w:szCs w:val="22"/>
        </w:rPr>
        <w:t>3139.02</w:t>
      </w:r>
      <w:r w:rsidRPr="000472DA">
        <w:rPr>
          <w:szCs w:val="22"/>
        </w:rPr>
        <w:t xml:space="preserve"> km North.  </w:t>
      </w:r>
    </w:p>
    <w:p w:rsidR="00E461C7" w:rsidRDefault="00E461C7" w:rsidP="00E461C7">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E461C7" w:rsidRPr="00692695" w:rsidRDefault="00E461C7" w:rsidP="00E461C7">
      <w:pPr>
        <w:spacing w:before="120" w:after="120"/>
        <w:rPr>
          <w:b/>
          <w:caps/>
          <w:sz w:val="22"/>
          <w:szCs w:val="22"/>
        </w:rPr>
      </w:pPr>
      <w:r w:rsidRPr="00692695">
        <w:rPr>
          <w:b/>
          <w:caps/>
          <w:sz w:val="22"/>
          <w:szCs w:val="22"/>
        </w:rPr>
        <w:t>Statement of Basis</w:t>
      </w:r>
    </w:p>
    <w:p w:rsidR="00E461C7" w:rsidRDefault="00E461C7" w:rsidP="00E461C7">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BC5A35" w:rsidRDefault="00BC5A35" w:rsidP="00BC5A35">
      <w:pPr>
        <w:ind w:left="4320"/>
        <w:rPr>
          <w:sz w:val="22"/>
          <w:szCs w:val="22"/>
        </w:rPr>
      </w:pPr>
      <w:r>
        <w:rPr>
          <w:sz w:val="22"/>
          <w:szCs w:val="22"/>
        </w:rPr>
        <w:t>Executed in Tallahassee, Florida</w:t>
      </w:r>
    </w:p>
    <w:p w:rsidR="00BC5A35" w:rsidRDefault="00BC5A35" w:rsidP="00BC5A35">
      <w:pPr>
        <w:spacing w:after="120"/>
        <w:ind w:left="4320"/>
        <w:rPr>
          <w:i/>
          <w:sz w:val="22"/>
          <w:szCs w:val="22"/>
        </w:rPr>
      </w:pPr>
      <w:r>
        <w:rPr>
          <w:i/>
          <w:sz w:val="22"/>
          <w:szCs w:val="22"/>
        </w:rPr>
        <w:t>(</w:t>
      </w:r>
      <w:r w:rsidRPr="004D1D87">
        <w:rPr>
          <w:i/>
          <w:sz w:val="22"/>
          <w:szCs w:val="22"/>
        </w:rPr>
        <w:t>Electronic Signature</w:t>
      </w:r>
      <w:r>
        <w:rPr>
          <w:i/>
          <w:sz w:val="22"/>
          <w:szCs w:val="22"/>
        </w:rPr>
        <w:t>)</w:t>
      </w:r>
    </w:p>
    <w:p w:rsidR="00BC2565" w:rsidRDefault="00BC2565" w:rsidP="00BC5A35">
      <w:pPr>
        <w:ind w:left="4320"/>
        <w:rPr>
          <w:b/>
          <w:i/>
          <w:caps/>
          <w:sz w:val="22"/>
          <w:szCs w:val="22"/>
        </w:rPr>
      </w:pPr>
    </w:p>
    <w:p w:rsidR="00C26D4E" w:rsidRPr="004D1D87" w:rsidRDefault="00C26D4E" w:rsidP="00BC5A35">
      <w:pPr>
        <w:ind w:left="4320"/>
        <w:rPr>
          <w:b/>
          <w:i/>
          <w:caps/>
          <w:sz w:val="22"/>
          <w:szCs w:val="22"/>
        </w:rPr>
      </w:pPr>
    </w:p>
    <w:p w:rsidR="00824A5A" w:rsidRPr="00824A5A" w:rsidRDefault="00824A5A" w:rsidP="00824A5A">
      <w:pPr>
        <w:numPr>
          <w:ilvl w:val="12"/>
          <w:numId w:val="0"/>
        </w:numPr>
        <w:tabs>
          <w:tab w:val="left" w:pos="8820"/>
        </w:tabs>
        <w:ind w:left="4320"/>
        <w:rPr>
          <w:noProof/>
          <w:sz w:val="22"/>
          <w:szCs w:val="22"/>
        </w:rPr>
      </w:pPr>
    </w:p>
    <w:p w:rsidR="00824A5A" w:rsidRPr="00824A5A" w:rsidRDefault="00824A5A" w:rsidP="00824A5A">
      <w:pPr>
        <w:rPr>
          <w:b/>
          <w:caps/>
          <w:sz w:val="22"/>
          <w:szCs w:val="22"/>
        </w:rPr>
        <w:sectPr w:rsidR="00824A5A" w:rsidRPr="00824A5A" w:rsidSect="00D86185">
          <w:headerReference w:type="even" r:id="rId8"/>
          <w:headerReference w:type="default" r:id="rId9"/>
          <w:footerReference w:type="even" r:id="rId10"/>
          <w:footerReference w:type="default" r:id="rId11"/>
          <w:pgSz w:w="12240" w:h="15840" w:code="1"/>
          <w:pgMar w:top="1002" w:right="1152" w:bottom="720" w:left="1152" w:header="720" w:footer="720" w:gutter="0"/>
          <w:paperSrc w:first="15" w:other="15"/>
          <w:cols w:space="720"/>
        </w:sectPr>
      </w:pPr>
    </w:p>
    <w:p w:rsidR="00E461C7" w:rsidRPr="00431B1F" w:rsidRDefault="00E461C7" w:rsidP="00E461C7">
      <w:pPr>
        <w:keepNext/>
        <w:jc w:val="center"/>
        <w:rPr>
          <w:sz w:val="22"/>
          <w:szCs w:val="22"/>
          <w:u w:val="single"/>
        </w:rPr>
      </w:pPr>
    </w:p>
    <w:p w:rsidR="00E461C7" w:rsidRPr="004C396D" w:rsidRDefault="00E461C7" w:rsidP="00E461C7">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252A3C" w:rsidRDefault="00252A3C" w:rsidP="00252A3C">
      <w:pPr>
        <w:widowControl w:val="0"/>
        <w:tabs>
          <w:tab w:val="left" w:pos="-720"/>
          <w:tab w:val="left" w:pos="4320"/>
        </w:tabs>
        <w:spacing w:after="240"/>
        <w:outlineLvl w:val="0"/>
        <w:rPr>
          <w:sz w:val="22"/>
          <w:szCs w:val="22"/>
        </w:rPr>
      </w:pPr>
      <w:r>
        <w:rPr>
          <w:sz w:val="22"/>
          <w:szCs w:val="22"/>
        </w:rPr>
        <w:t>The undersigned duly designated deputy agency cl</w:t>
      </w:r>
      <w:r w:rsidR="007D6ABE">
        <w:rPr>
          <w:sz w:val="22"/>
          <w:szCs w:val="22"/>
        </w:rPr>
        <w:t>erk hereby certifies that this f</w:t>
      </w:r>
      <w:r>
        <w:rPr>
          <w:sz w:val="22"/>
          <w:szCs w:val="22"/>
        </w:rPr>
        <w:t xml:space="preserve">inal </w:t>
      </w:r>
      <w:r w:rsidR="007D6ABE">
        <w:rPr>
          <w:sz w:val="22"/>
          <w:szCs w:val="22"/>
        </w:rPr>
        <w:t>a</w:t>
      </w:r>
      <w:r>
        <w:rPr>
          <w:sz w:val="22"/>
          <w:szCs w:val="22"/>
        </w:rPr>
        <w:t>ir</w:t>
      </w:r>
      <w:r w:rsidRPr="004357DC">
        <w:rPr>
          <w:sz w:val="22"/>
          <w:szCs w:val="22"/>
        </w:rPr>
        <w:t xml:space="preserve"> </w:t>
      </w:r>
      <w:r w:rsidR="007D6ABE">
        <w:rPr>
          <w:sz w:val="22"/>
          <w:szCs w:val="22"/>
        </w:rPr>
        <w:t>p</w:t>
      </w:r>
      <w:r w:rsidRPr="004357DC">
        <w:rPr>
          <w:sz w:val="22"/>
          <w:szCs w:val="22"/>
        </w:rPr>
        <w:t xml:space="preserve">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0C1A7A" w:rsidRPr="00AE31D5" w:rsidRDefault="000C1A7A" w:rsidP="000C1A7A">
      <w:pPr>
        <w:widowControl w:val="0"/>
        <w:tabs>
          <w:tab w:val="left" w:pos="-720"/>
          <w:tab w:val="left" w:pos="4320"/>
        </w:tabs>
        <w:outlineLvl w:val="0"/>
        <w:rPr>
          <w:sz w:val="22"/>
          <w:szCs w:val="22"/>
        </w:rPr>
      </w:pPr>
      <w:r w:rsidRPr="00AE31D5">
        <w:rPr>
          <w:sz w:val="22"/>
          <w:szCs w:val="22"/>
        </w:rPr>
        <w:t>Mr. John M. Eustermann, Harvest Power, Inc.</w:t>
      </w:r>
      <w:r>
        <w:rPr>
          <w:sz w:val="22"/>
          <w:szCs w:val="22"/>
        </w:rPr>
        <w:t xml:space="preserve">:  </w:t>
      </w:r>
      <w:hyperlink r:id="rId12" w:history="1">
        <w:r w:rsidRPr="002B0A62">
          <w:rPr>
            <w:rStyle w:val="Hyperlink"/>
            <w:sz w:val="22"/>
            <w:szCs w:val="22"/>
          </w:rPr>
          <w:t>jeustermann@harvestpower.com</w:t>
        </w:r>
      </w:hyperlink>
    </w:p>
    <w:p w:rsidR="000C1A7A" w:rsidRPr="00AE31D5" w:rsidRDefault="000C1A7A" w:rsidP="000C1A7A">
      <w:pPr>
        <w:widowControl w:val="0"/>
        <w:tabs>
          <w:tab w:val="left" w:pos="-720"/>
          <w:tab w:val="left" w:pos="4320"/>
        </w:tabs>
        <w:outlineLvl w:val="0"/>
        <w:rPr>
          <w:sz w:val="22"/>
          <w:szCs w:val="22"/>
        </w:rPr>
      </w:pPr>
      <w:r w:rsidRPr="00AE31D5">
        <w:rPr>
          <w:sz w:val="22"/>
          <w:szCs w:val="22"/>
        </w:rPr>
        <w:t>Mr. Alex MacFarlane, Harvest Power Orlando, LLC</w:t>
      </w:r>
      <w:r>
        <w:rPr>
          <w:sz w:val="22"/>
          <w:szCs w:val="22"/>
        </w:rPr>
        <w:t xml:space="preserve">: </w:t>
      </w:r>
      <w:r w:rsidRPr="00AE31D5">
        <w:rPr>
          <w:sz w:val="22"/>
          <w:szCs w:val="22"/>
        </w:rPr>
        <w:t xml:space="preserve"> </w:t>
      </w:r>
      <w:hyperlink r:id="rId13" w:history="1">
        <w:r w:rsidRPr="002B0A62">
          <w:rPr>
            <w:rStyle w:val="Hyperlink"/>
            <w:sz w:val="22"/>
            <w:szCs w:val="22"/>
          </w:rPr>
          <w:t>amacfarlane@harvestpower.com</w:t>
        </w:r>
      </w:hyperlink>
    </w:p>
    <w:p w:rsidR="000C1A7A" w:rsidRPr="006D5821" w:rsidRDefault="000C1A7A" w:rsidP="000C1A7A">
      <w:pPr>
        <w:widowControl w:val="0"/>
        <w:tabs>
          <w:tab w:val="left" w:pos="-720"/>
          <w:tab w:val="left" w:pos="4320"/>
        </w:tabs>
        <w:outlineLvl w:val="0"/>
        <w:rPr>
          <w:sz w:val="22"/>
          <w:szCs w:val="22"/>
        </w:rPr>
      </w:pPr>
      <w:r w:rsidRPr="006D5821">
        <w:rPr>
          <w:sz w:val="22"/>
          <w:szCs w:val="22"/>
        </w:rPr>
        <w:t>Mr. Philip D. Cobb, P.E., Golder Associates, Inc.</w:t>
      </w:r>
      <w:r>
        <w:rPr>
          <w:sz w:val="22"/>
          <w:szCs w:val="22"/>
        </w:rPr>
        <w:t xml:space="preserve">: </w:t>
      </w:r>
      <w:r w:rsidRPr="006D5821">
        <w:rPr>
          <w:sz w:val="22"/>
          <w:szCs w:val="22"/>
        </w:rPr>
        <w:t xml:space="preserve"> </w:t>
      </w:r>
      <w:hyperlink r:id="rId14" w:history="1">
        <w:r w:rsidRPr="002B0A62">
          <w:rPr>
            <w:rStyle w:val="Hyperlink"/>
            <w:sz w:val="22"/>
            <w:szCs w:val="22"/>
          </w:rPr>
          <w:t>pcobb@golder.com</w:t>
        </w:r>
      </w:hyperlink>
    </w:p>
    <w:p w:rsidR="007D6ABE" w:rsidRDefault="007D6ABE" w:rsidP="007D6ABE">
      <w:pPr>
        <w:widowControl w:val="0"/>
        <w:tabs>
          <w:tab w:val="left" w:pos="-720"/>
          <w:tab w:val="left" w:pos="4320"/>
        </w:tabs>
        <w:outlineLvl w:val="0"/>
        <w:rPr>
          <w:sz w:val="22"/>
          <w:szCs w:val="22"/>
        </w:rPr>
      </w:pPr>
      <w:r>
        <w:rPr>
          <w:sz w:val="22"/>
          <w:szCs w:val="22"/>
        </w:rPr>
        <w:t xml:space="preserve">Mr. Robert Manning, Hopping Green &amp; Sams:  </w:t>
      </w:r>
      <w:hyperlink r:id="rId15" w:history="1">
        <w:r w:rsidRPr="00C8470C">
          <w:rPr>
            <w:rStyle w:val="Hyperlink"/>
            <w:sz w:val="22"/>
            <w:szCs w:val="22"/>
          </w:rPr>
          <w:t>rmanning@hgslaw.com</w:t>
        </w:r>
      </w:hyperlink>
    </w:p>
    <w:p w:rsidR="000C1A7A" w:rsidRPr="006D5821" w:rsidRDefault="000C1A7A" w:rsidP="000C1A7A">
      <w:pPr>
        <w:widowControl w:val="0"/>
        <w:tabs>
          <w:tab w:val="left" w:pos="-720"/>
          <w:tab w:val="left" w:pos="4320"/>
        </w:tabs>
        <w:outlineLvl w:val="0"/>
        <w:rPr>
          <w:sz w:val="22"/>
          <w:szCs w:val="22"/>
        </w:rPr>
      </w:pPr>
      <w:r w:rsidRPr="006D5821">
        <w:rPr>
          <w:sz w:val="22"/>
          <w:szCs w:val="22"/>
        </w:rPr>
        <w:t>Ms. Caroline Shine, Central District</w:t>
      </w:r>
      <w:r>
        <w:rPr>
          <w:sz w:val="22"/>
          <w:szCs w:val="22"/>
        </w:rPr>
        <w:t xml:space="preserve">: </w:t>
      </w:r>
      <w:r w:rsidRPr="006D5821">
        <w:rPr>
          <w:sz w:val="22"/>
          <w:szCs w:val="22"/>
        </w:rPr>
        <w:t xml:space="preserve"> </w:t>
      </w:r>
      <w:hyperlink r:id="rId16" w:history="1">
        <w:r w:rsidRPr="002B0A62">
          <w:rPr>
            <w:rStyle w:val="Hyperlink"/>
            <w:sz w:val="22"/>
            <w:szCs w:val="22"/>
          </w:rPr>
          <w:t>caroline.shine@dep.state.fl.us</w:t>
        </w:r>
      </w:hyperlink>
    </w:p>
    <w:p w:rsidR="000C1A7A" w:rsidRPr="006D5821" w:rsidRDefault="000C1A7A" w:rsidP="000C1A7A">
      <w:pPr>
        <w:tabs>
          <w:tab w:val="left" w:pos="4338"/>
        </w:tabs>
        <w:suppressAutoHyphens/>
        <w:rPr>
          <w:sz w:val="22"/>
          <w:szCs w:val="22"/>
        </w:rPr>
      </w:pPr>
      <w:r w:rsidRPr="006D5821">
        <w:rPr>
          <w:sz w:val="22"/>
          <w:szCs w:val="22"/>
        </w:rPr>
        <w:t xml:space="preserve">Ms. Cindy Mulkey, DEP Siting Office: </w:t>
      </w:r>
      <w:r>
        <w:rPr>
          <w:sz w:val="22"/>
          <w:szCs w:val="22"/>
        </w:rPr>
        <w:t xml:space="preserve"> </w:t>
      </w:r>
      <w:hyperlink r:id="rId17" w:history="1">
        <w:r w:rsidRPr="006D5821">
          <w:rPr>
            <w:rStyle w:val="Hyperlink"/>
            <w:sz w:val="22"/>
            <w:szCs w:val="22"/>
          </w:rPr>
          <w:t>cindy.mulkey@dep.state.fl.us</w:t>
        </w:r>
      </w:hyperlink>
    </w:p>
    <w:p w:rsidR="000C1A7A" w:rsidRPr="006D5821" w:rsidRDefault="000C1A7A" w:rsidP="000C1A7A">
      <w:pPr>
        <w:widowControl w:val="0"/>
        <w:tabs>
          <w:tab w:val="left" w:pos="-720"/>
          <w:tab w:val="left" w:pos="4320"/>
        </w:tabs>
        <w:outlineLvl w:val="0"/>
        <w:rPr>
          <w:sz w:val="22"/>
          <w:szCs w:val="22"/>
        </w:rPr>
      </w:pPr>
      <w:r w:rsidRPr="006D5821">
        <w:rPr>
          <w:sz w:val="22"/>
          <w:szCs w:val="22"/>
        </w:rPr>
        <w:t>Ms. Kathleen Forney, EPA Region 4</w:t>
      </w:r>
      <w:r>
        <w:rPr>
          <w:sz w:val="22"/>
          <w:szCs w:val="22"/>
        </w:rPr>
        <w:t xml:space="preserve">:  </w:t>
      </w:r>
      <w:hyperlink r:id="rId18" w:history="1">
        <w:r w:rsidRPr="006D5821">
          <w:rPr>
            <w:rStyle w:val="Hyperlink"/>
            <w:sz w:val="22"/>
            <w:szCs w:val="22"/>
          </w:rPr>
          <w:t>forney.kathleen@epa.gov</w:t>
        </w:r>
      </w:hyperlink>
    </w:p>
    <w:p w:rsidR="000C1A7A" w:rsidRPr="006D5821" w:rsidRDefault="000C1A7A" w:rsidP="000C1A7A">
      <w:pPr>
        <w:widowControl w:val="0"/>
        <w:tabs>
          <w:tab w:val="left" w:pos="-720"/>
          <w:tab w:val="left" w:pos="4320"/>
        </w:tabs>
        <w:outlineLvl w:val="0"/>
        <w:rPr>
          <w:sz w:val="22"/>
          <w:szCs w:val="22"/>
        </w:rPr>
      </w:pPr>
      <w:r w:rsidRPr="006D5821">
        <w:rPr>
          <w:sz w:val="22"/>
          <w:szCs w:val="22"/>
        </w:rPr>
        <w:t>Ms. Heather Ceron, US EPA Region 4</w:t>
      </w:r>
      <w:r>
        <w:rPr>
          <w:sz w:val="22"/>
          <w:szCs w:val="22"/>
        </w:rPr>
        <w:t xml:space="preserve">: </w:t>
      </w:r>
      <w:r w:rsidRPr="006D5821">
        <w:rPr>
          <w:sz w:val="22"/>
          <w:szCs w:val="22"/>
        </w:rPr>
        <w:t xml:space="preserve"> </w:t>
      </w:r>
      <w:hyperlink r:id="rId19" w:history="1">
        <w:r w:rsidRPr="006D5821">
          <w:rPr>
            <w:rStyle w:val="Hyperlink"/>
            <w:sz w:val="22"/>
            <w:szCs w:val="22"/>
          </w:rPr>
          <w:t>ceron.heather@epa.gov</w:t>
        </w:r>
      </w:hyperlink>
    </w:p>
    <w:p w:rsidR="000C1A7A" w:rsidRDefault="000C1A7A" w:rsidP="000C1A7A">
      <w:pPr>
        <w:widowControl w:val="0"/>
        <w:tabs>
          <w:tab w:val="left" w:pos="-720"/>
          <w:tab w:val="left" w:pos="4320"/>
        </w:tabs>
        <w:outlineLvl w:val="0"/>
        <w:rPr>
          <w:sz w:val="22"/>
          <w:szCs w:val="22"/>
        </w:rPr>
      </w:pPr>
      <w:r w:rsidRPr="006D5821">
        <w:rPr>
          <w:sz w:val="22"/>
          <w:szCs w:val="22"/>
        </w:rPr>
        <w:t>Ms. Ana M. Oquendo, EPA Region 4</w:t>
      </w:r>
      <w:r>
        <w:rPr>
          <w:sz w:val="22"/>
          <w:szCs w:val="22"/>
        </w:rPr>
        <w:t>:</w:t>
      </w:r>
      <w:r w:rsidRPr="006D5821">
        <w:rPr>
          <w:sz w:val="22"/>
          <w:szCs w:val="22"/>
        </w:rPr>
        <w:t xml:space="preserve"> </w:t>
      </w:r>
      <w:r>
        <w:rPr>
          <w:sz w:val="22"/>
          <w:szCs w:val="22"/>
        </w:rPr>
        <w:t xml:space="preserve"> </w:t>
      </w:r>
      <w:hyperlink r:id="rId20" w:history="1">
        <w:r w:rsidRPr="006D5821">
          <w:rPr>
            <w:rStyle w:val="Hyperlink"/>
            <w:sz w:val="22"/>
            <w:szCs w:val="22"/>
          </w:rPr>
          <w:t>oquendo.ana@epa.gov</w:t>
        </w:r>
      </w:hyperlink>
    </w:p>
    <w:p w:rsidR="000C1A7A" w:rsidRDefault="000C1A7A" w:rsidP="000C1A7A">
      <w:pPr>
        <w:widowControl w:val="0"/>
        <w:tabs>
          <w:tab w:val="left" w:pos="-720"/>
          <w:tab w:val="left" w:pos="4320"/>
        </w:tabs>
        <w:outlineLvl w:val="0"/>
        <w:rPr>
          <w:sz w:val="22"/>
          <w:szCs w:val="22"/>
        </w:rPr>
      </w:pPr>
      <w:r w:rsidRPr="006D5821">
        <w:rPr>
          <w:sz w:val="22"/>
          <w:szCs w:val="22"/>
        </w:rPr>
        <w:t xml:space="preserve">Ms. Barbara Friday, DEP OPC:  </w:t>
      </w:r>
      <w:r w:rsidRPr="006D5821">
        <w:rPr>
          <w:rStyle w:val="Hyperlink"/>
        </w:rPr>
        <w:t>b</w:t>
      </w:r>
      <w:hyperlink r:id="rId21" w:history="1">
        <w:r w:rsidRPr="006D5821">
          <w:rPr>
            <w:rStyle w:val="Hyperlink"/>
            <w:sz w:val="22"/>
            <w:szCs w:val="22"/>
          </w:rPr>
          <w:t>arbara.friday@dep.state.fl.us</w:t>
        </w:r>
      </w:hyperlink>
    </w:p>
    <w:p w:rsidR="006A330C" w:rsidRDefault="000C1A7A" w:rsidP="000C1A7A">
      <w:pPr>
        <w:widowControl w:val="0"/>
        <w:tabs>
          <w:tab w:val="left" w:pos="-720"/>
          <w:tab w:val="left" w:pos="4320"/>
        </w:tabs>
        <w:outlineLvl w:val="0"/>
        <w:rPr>
          <w:sz w:val="22"/>
          <w:szCs w:val="22"/>
        </w:rPr>
      </w:pPr>
      <w:r>
        <w:rPr>
          <w:sz w:val="22"/>
          <w:szCs w:val="22"/>
        </w:rPr>
        <w:t xml:space="preserve">Ms. Lynn Scearce, DEP OPC:  </w:t>
      </w:r>
      <w:r w:rsidRPr="005C0004">
        <w:rPr>
          <w:rStyle w:val="Hyperlink"/>
          <w:sz w:val="22"/>
          <w:szCs w:val="22"/>
        </w:rPr>
        <w:t>lynn.scearce@dep.state.fl.us</w:t>
      </w:r>
    </w:p>
    <w:p w:rsidR="00E461C7" w:rsidRPr="00F30A51" w:rsidRDefault="00E461C7" w:rsidP="00E461C7">
      <w:pPr>
        <w:tabs>
          <w:tab w:val="left" w:pos="-720"/>
          <w:tab w:val="left" w:pos="4320"/>
        </w:tabs>
        <w:spacing w:before="240" w:after="120"/>
        <w:ind w:left="4320"/>
        <w:outlineLvl w:val="0"/>
        <w:rPr>
          <w:sz w:val="22"/>
          <w:szCs w:val="22"/>
        </w:rPr>
      </w:pPr>
      <w:r w:rsidRPr="00F30A51">
        <w:rPr>
          <w:sz w:val="22"/>
          <w:szCs w:val="22"/>
        </w:rPr>
        <w:t>Clerk Stamp</w:t>
      </w:r>
    </w:p>
    <w:p w:rsidR="00E461C7" w:rsidRPr="00431B1F" w:rsidRDefault="00E461C7" w:rsidP="00E461C7">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E461C7" w:rsidRDefault="00BC5A35" w:rsidP="00E461C7">
      <w:pPr>
        <w:tabs>
          <w:tab w:val="left" w:pos="-720"/>
          <w:tab w:val="left" w:pos="4320"/>
        </w:tabs>
        <w:ind w:left="4320"/>
        <w:rPr>
          <w:i/>
          <w:sz w:val="22"/>
          <w:szCs w:val="22"/>
        </w:rPr>
      </w:pPr>
      <w:r>
        <w:rPr>
          <w:i/>
          <w:sz w:val="22"/>
          <w:szCs w:val="22"/>
        </w:rPr>
        <w:t>(</w:t>
      </w:r>
      <w:r w:rsidRPr="004D1D87">
        <w:rPr>
          <w:i/>
          <w:sz w:val="22"/>
          <w:szCs w:val="22"/>
        </w:rPr>
        <w:t>Electronic Signature</w:t>
      </w:r>
      <w:r>
        <w:rPr>
          <w:i/>
          <w:sz w:val="22"/>
          <w:szCs w:val="22"/>
        </w:rPr>
        <w:t>)</w:t>
      </w:r>
    </w:p>
    <w:p w:rsidR="00757E17" w:rsidRDefault="00757E17" w:rsidP="00E461C7">
      <w:pPr>
        <w:tabs>
          <w:tab w:val="left" w:pos="-720"/>
          <w:tab w:val="left" w:pos="4320"/>
        </w:tabs>
        <w:ind w:left="4320"/>
        <w:rPr>
          <w:sz w:val="22"/>
          <w:szCs w:val="22"/>
        </w:rPr>
      </w:pPr>
    </w:p>
    <w:p w:rsidR="00C26D4E" w:rsidRPr="00757E17" w:rsidRDefault="00C26D4E" w:rsidP="00E461C7">
      <w:pPr>
        <w:tabs>
          <w:tab w:val="left" w:pos="-720"/>
          <w:tab w:val="left" w:pos="4320"/>
        </w:tabs>
        <w:ind w:left="4320"/>
        <w:rPr>
          <w:sz w:val="22"/>
          <w:szCs w:val="22"/>
        </w:rPr>
      </w:pPr>
    </w:p>
    <w:p w:rsidR="00E461C7" w:rsidRDefault="00E461C7" w:rsidP="00E461C7">
      <w:pPr>
        <w:spacing w:after="120"/>
        <w:rPr>
          <w:caps/>
          <w:sz w:val="22"/>
          <w:szCs w:val="22"/>
        </w:rPr>
      </w:pPr>
    </w:p>
    <w:p w:rsidR="00252A3C" w:rsidRPr="001023C1" w:rsidRDefault="00252A3C" w:rsidP="00E461C7">
      <w:pPr>
        <w:spacing w:after="120"/>
        <w:rPr>
          <w:caps/>
          <w:sz w:val="22"/>
          <w:szCs w:val="22"/>
        </w:rPr>
      </w:pPr>
    </w:p>
    <w:p w:rsidR="00E461C7" w:rsidRDefault="00E461C7" w:rsidP="00B23E2C">
      <w:pPr>
        <w:spacing w:after="120"/>
        <w:rPr>
          <w:b/>
          <w:caps/>
          <w:sz w:val="22"/>
          <w:szCs w:val="22"/>
        </w:rPr>
        <w:sectPr w:rsidR="00E461C7" w:rsidSect="003D6065">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cols w:space="720"/>
        </w:sectPr>
      </w:pPr>
    </w:p>
    <w:p w:rsidR="00BC5A35" w:rsidRPr="00E83FBF" w:rsidRDefault="00BC5A35" w:rsidP="00BC5A35">
      <w:pPr>
        <w:pStyle w:val="BodyText3"/>
        <w:numPr>
          <w:ilvl w:val="12"/>
          <w:numId w:val="0"/>
        </w:numPr>
        <w:spacing w:before="120"/>
        <w:jc w:val="left"/>
        <w:rPr>
          <w:b/>
          <w:szCs w:val="22"/>
        </w:rPr>
      </w:pPr>
      <w:r w:rsidRPr="008616BD">
        <w:rPr>
          <w:b/>
          <w:szCs w:val="22"/>
        </w:rPr>
        <w:lastRenderedPageBreak/>
        <w:t>PROPOSED PROJECT</w:t>
      </w:r>
    </w:p>
    <w:p w:rsidR="005D60E7" w:rsidRDefault="00BC5A35" w:rsidP="00BC5A35">
      <w:pPr>
        <w:spacing w:after="120"/>
        <w:rPr>
          <w:sz w:val="22"/>
          <w:szCs w:val="22"/>
        </w:rPr>
      </w:pPr>
      <w:r w:rsidRPr="00152A83">
        <w:rPr>
          <w:sz w:val="22"/>
          <w:szCs w:val="22"/>
        </w:rPr>
        <w:t xml:space="preserve">Harvest Energy Orlando, LLC </w:t>
      </w:r>
      <w:r>
        <w:rPr>
          <w:sz w:val="22"/>
          <w:szCs w:val="22"/>
        </w:rPr>
        <w:t xml:space="preserve">proposes </w:t>
      </w:r>
      <w:r w:rsidRPr="00152A83">
        <w:rPr>
          <w:sz w:val="22"/>
          <w:szCs w:val="22"/>
        </w:rPr>
        <w:t>to construct and operate a biogas</w:t>
      </w:r>
      <w:r>
        <w:rPr>
          <w:sz w:val="22"/>
          <w:szCs w:val="22"/>
        </w:rPr>
        <w:t>-</w:t>
      </w:r>
      <w:r w:rsidRPr="00152A83">
        <w:rPr>
          <w:sz w:val="22"/>
          <w:szCs w:val="22"/>
        </w:rPr>
        <w:t>to</w:t>
      </w:r>
      <w:r>
        <w:rPr>
          <w:sz w:val="22"/>
          <w:szCs w:val="22"/>
        </w:rPr>
        <w:t>-</w:t>
      </w:r>
      <w:r w:rsidRPr="00152A83">
        <w:rPr>
          <w:sz w:val="22"/>
          <w:szCs w:val="22"/>
        </w:rPr>
        <w:t xml:space="preserve">energy and fertilizer </w:t>
      </w:r>
      <w:r w:rsidR="00296917">
        <w:rPr>
          <w:sz w:val="22"/>
          <w:szCs w:val="22"/>
        </w:rPr>
        <w:t>plant</w:t>
      </w:r>
      <w:r w:rsidRPr="00152A83">
        <w:rPr>
          <w:sz w:val="22"/>
          <w:szCs w:val="22"/>
        </w:rPr>
        <w:t xml:space="preserve">.  The facility will receive food waste, thickened wastewater activated sludge, and </w:t>
      </w:r>
      <w:r>
        <w:rPr>
          <w:sz w:val="22"/>
          <w:szCs w:val="22"/>
        </w:rPr>
        <w:t>other organic</w:t>
      </w:r>
      <w:r w:rsidRPr="00152A83">
        <w:rPr>
          <w:sz w:val="22"/>
          <w:szCs w:val="22"/>
        </w:rPr>
        <w:t xml:space="preserve"> materials.  The materials will be digested and converted </w:t>
      </w:r>
      <w:r w:rsidR="007D7CAB">
        <w:rPr>
          <w:sz w:val="22"/>
          <w:szCs w:val="22"/>
        </w:rPr>
        <w:t xml:space="preserve">to </w:t>
      </w:r>
      <w:r w:rsidR="00296917">
        <w:rPr>
          <w:sz w:val="22"/>
          <w:szCs w:val="22"/>
        </w:rPr>
        <w:t xml:space="preserve">biogas and </w:t>
      </w:r>
      <w:r w:rsidRPr="00152A83">
        <w:rPr>
          <w:sz w:val="22"/>
          <w:szCs w:val="22"/>
        </w:rPr>
        <w:t xml:space="preserve">fertilizer.  The project will be </w:t>
      </w:r>
      <w:r w:rsidR="005D60E7">
        <w:rPr>
          <w:sz w:val="22"/>
          <w:szCs w:val="22"/>
        </w:rPr>
        <w:t xml:space="preserve">constructed </w:t>
      </w:r>
      <w:r w:rsidRPr="00152A83">
        <w:rPr>
          <w:sz w:val="22"/>
          <w:szCs w:val="22"/>
        </w:rPr>
        <w:t>on land leased from Reedy Creek Improvement District</w:t>
      </w:r>
      <w:r w:rsidR="005D60E7">
        <w:rPr>
          <w:sz w:val="22"/>
          <w:szCs w:val="22"/>
        </w:rPr>
        <w:t xml:space="preserve"> (RCID) and col</w:t>
      </w:r>
      <w:r w:rsidR="005D60E7" w:rsidRPr="00152A83">
        <w:rPr>
          <w:sz w:val="22"/>
          <w:szCs w:val="22"/>
        </w:rPr>
        <w:t>located</w:t>
      </w:r>
      <w:r w:rsidR="005D60E7">
        <w:rPr>
          <w:sz w:val="22"/>
          <w:szCs w:val="22"/>
        </w:rPr>
        <w:t xml:space="preserve"> with the existing RCID’s wastewater treatment plant</w:t>
      </w:r>
      <w:r w:rsidRPr="00152A83">
        <w:rPr>
          <w:sz w:val="22"/>
          <w:szCs w:val="22"/>
        </w:rPr>
        <w:t xml:space="preserve">.  </w:t>
      </w:r>
      <w:r w:rsidR="005D60E7">
        <w:rPr>
          <w:sz w:val="22"/>
          <w:szCs w:val="22"/>
        </w:rPr>
        <w:t xml:space="preserve">The RCID and </w:t>
      </w:r>
      <w:r w:rsidRPr="00152A83">
        <w:rPr>
          <w:sz w:val="22"/>
          <w:szCs w:val="22"/>
        </w:rPr>
        <w:t xml:space="preserve">Walt Disney World </w:t>
      </w:r>
      <w:r w:rsidR="005D60E7">
        <w:rPr>
          <w:sz w:val="22"/>
          <w:szCs w:val="22"/>
        </w:rPr>
        <w:t>current</w:t>
      </w:r>
      <w:r w:rsidR="00DC1BA2">
        <w:rPr>
          <w:sz w:val="22"/>
          <w:szCs w:val="22"/>
        </w:rPr>
        <w:t>ly</w:t>
      </w:r>
      <w:r w:rsidR="005D60E7">
        <w:rPr>
          <w:sz w:val="22"/>
          <w:szCs w:val="22"/>
        </w:rPr>
        <w:t xml:space="preserve"> operate under a single Title V ai</w:t>
      </w:r>
      <w:r w:rsidR="00061213">
        <w:rPr>
          <w:sz w:val="22"/>
          <w:szCs w:val="22"/>
        </w:rPr>
        <w:t>r permit as a single facility.</w:t>
      </w:r>
      <w:r w:rsidR="00D04A3D">
        <w:rPr>
          <w:sz w:val="22"/>
          <w:szCs w:val="22"/>
        </w:rPr>
        <w:t xml:space="preserve">  The project is considered an expansion of this existing facility and is </w:t>
      </w:r>
      <w:r w:rsidR="00D04A3D" w:rsidRPr="00255B5E">
        <w:rPr>
          <w:sz w:val="22"/>
          <w:szCs w:val="22"/>
        </w:rPr>
        <w:t xml:space="preserve">subject to </w:t>
      </w:r>
      <w:r w:rsidR="00D04A3D">
        <w:rPr>
          <w:sz w:val="22"/>
          <w:szCs w:val="22"/>
        </w:rPr>
        <w:t xml:space="preserve">PSD preconstruction review </w:t>
      </w:r>
      <w:r w:rsidR="00D04A3D" w:rsidRPr="00255B5E">
        <w:rPr>
          <w:sz w:val="22"/>
          <w:szCs w:val="22"/>
        </w:rPr>
        <w:t>for carbon monoxide and volatile organic compounds</w:t>
      </w:r>
      <w:r w:rsidR="00D04A3D">
        <w:rPr>
          <w:sz w:val="22"/>
          <w:szCs w:val="22"/>
        </w:rPr>
        <w:t xml:space="preserve"> i</w:t>
      </w:r>
      <w:r w:rsidR="00D04A3D" w:rsidRPr="00255B5E">
        <w:rPr>
          <w:sz w:val="22"/>
          <w:szCs w:val="22"/>
        </w:rPr>
        <w:t xml:space="preserve">n accordance with Rule 62-212.400, F.A.C.  </w:t>
      </w:r>
      <w:r w:rsidR="00D04A3D">
        <w:rPr>
          <w:sz w:val="22"/>
          <w:szCs w:val="22"/>
        </w:rPr>
        <w:t>Con</w:t>
      </w:r>
      <w:r w:rsidR="00D04A3D" w:rsidRPr="00255B5E">
        <w:rPr>
          <w:sz w:val="22"/>
          <w:szCs w:val="22"/>
        </w:rPr>
        <w:t xml:space="preserve">struction </w:t>
      </w:r>
      <w:r w:rsidR="00D04A3D">
        <w:rPr>
          <w:sz w:val="22"/>
          <w:szCs w:val="22"/>
        </w:rPr>
        <w:t xml:space="preserve">is scheduled to commence </w:t>
      </w:r>
      <w:r w:rsidR="00D04A3D" w:rsidRPr="00255B5E">
        <w:rPr>
          <w:sz w:val="22"/>
          <w:szCs w:val="22"/>
        </w:rPr>
        <w:t xml:space="preserve">in 2012 and </w:t>
      </w:r>
      <w:r w:rsidR="00D04A3D">
        <w:rPr>
          <w:sz w:val="22"/>
          <w:szCs w:val="22"/>
        </w:rPr>
        <w:t xml:space="preserve">be </w:t>
      </w:r>
      <w:r w:rsidR="00D04A3D" w:rsidRPr="00255B5E">
        <w:rPr>
          <w:sz w:val="22"/>
          <w:szCs w:val="22"/>
        </w:rPr>
        <w:t>complete</w:t>
      </w:r>
      <w:r w:rsidR="00D04A3D">
        <w:rPr>
          <w:sz w:val="22"/>
          <w:szCs w:val="22"/>
        </w:rPr>
        <w:t>d</w:t>
      </w:r>
      <w:r w:rsidR="00D04A3D" w:rsidRPr="00255B5E">
        <w:rPr>
          <w:sz w:val="22"/>
          <w:szCs w:val="22"/>
        </w:rPr>
        <w:t xml:space="preserve"> </w:t>
      </w:r>
      <w:r w:rsidR="00D04A3D">
        <w:rPr>
          <w:sz w:val="22"/>
          <w:szCs w:val="22"/>
        </w:rPr>
        <w:t xml:space="preserve">in </w:t>
      </w:r>
      <w:r w:rsidR="00D04A3D" w:rsidRPr="00255B5E">
        <w:rPr>
          <w:sz w:val="22"/>
          <w:szCs w:val="22"/>
        </w:rPr>
        <w:t>2013.</w:t>
      </w:r>
    </w:p>
    <w:p w:rsidR="00BC5A35" w:rsidRPr="00152A83" w:rsidRDefault="005D60E7" w:rsidP="00BC5A35">
      <w:pPr>
        <w:spacing w:after="120"/>
        <w:rPr>
          <w:sz w:val="22"/>
          <w:szCs w:val="22"/>
        </w:rPr>
      </w:pPr>
      <w:r>
        <w:rPr>
          <w:sz w:val="22"/>
          <w:szCs w:val="22"/>
        </w:rPr>
        <w:t xml:space="preserve">The proposed new plant </w:t>
      </w:r>
      <w:r w:rsidR="00BC5A35" w:rsidRPr="00152A83">
        <w:rPr>
          <w:sz w:val="22"/>
          <w:szCs w:val="22"/>
        </w:rPr>
        <w:t xml:space="preserve">will consist of five main sections:  </w:t>
      </w:r>
      <w:r w:rsidRPr="00B240D3">
        <w:rPr>
          <w:sz w:val="22"/>
          <w:szCs w:val="22"/>
        </w:rPr>
        <w:t xml:space="preserve">a </w:t>
      </w:r>
      <w:r>
        <w:rPr>
          <w:sz w:val="22"/>
          <w:szCs w:val="22"/>
        </w:rPr>
        <w:t>f</w:t>
      </w:r>
      <w:r w:rsidRPr="00B240D3">
        <w:rPr>
          <w:sz w:val="22"/>
          <w:szCs w:val="22"/>
        </w:rPr>
        <w:t xml:space="preserve">eedstock </w:t>
      </w:r>
      <w:r>
        <w:rPr>
          <w:sz w:val="22"/>
          <w:szCs w:val="22"/>
        </w:rPr>
        <w:t>receiving and pre-treatment p</w:t>
      </w:r>
      <w:r w:rsidRPr="00B240D3">
        <w:rPr>
          <w:sz w:val="22"/>
          <w:szCs w:val="22"/>
        </w:rPr>
        <w:t xml:space="preserve">rocess; </w:t>
      </w:r>
      <w:r>
        <w:rPr>
          <w:sz w:val="22"/>
          <w:szCs w:val="22"/>
        </w:rPr>
        <w:t>an a</w:t>
      </w:r>
      <w:r w:rsidRPr="00B240D3">
        <w:rPr>
          <w:sz w:val="22"/>
          <w:szCs w:val="22"/>
        </w:rPr>
        <w:t xml:space="preserve">naerobic </w:t>
      </w:r>
      <w:r>
        <w:rPr>
          <w:sz w:val="22"/>
          <w:szCs w:val="22"/>
        </w:rPr>
        <w:t>digestion p</w:t>
      </w:r>
      <w:r w:rsidRPr="00B240D3">
        <w:rPr>
          <w:sz w:val="22"/>
          <w:szCs w:val="22"/>
        </w:rPr>
        <w:t xml:space="preserve">rocess; </w:t>
      </w:r>
      <w:r>
        <w:rPr>
          <w:sz w:val="22"/>
          <w:szCs w:val="22"/>
        </w:rPr>
        <w:t>a biogas, power g</w:t>
      </w:r>
      <w:r w:rsidRPr="00B240D3">
        <w:rPr>
          <w:sz w:val="22"/>
          <w:szCs w:val="22"/>
        </w:rPr>
        <w:t>eneration</w:t>
      </w:r>
      <w:r>
        <w:rPr>
          <w:sz w:val="22"/>
          <w:szCs w:val="22"/>
        </w:rPr>
        <w:t>,</w:t>
      </w:r>
      <w:r w:rsidRPr="00B240D3">
        <w:rPr>
          <w:sz w:val="22"/>
          <w:szCs w:val="22"/>
        </w:rPr>
        <w:t xml:space="preserve"> and </w:t>
      </w:r>
      <w:r>
        <w:rPr>
          <w:sz w:val="22"/>
          <w:szCs w:val="22"/>
        </w:rPr>
        <w:t>heat recovery p</w:t>
      </w:r>
      <w:r w:rsidRPr="00B240D3">
        <w:rPr>
          <w:sz w:val="22"/>
          <w:szCs w:val="22"/>
        </w:rPr>
        <w:t xml:space="preserve">rocess; </w:t>
      </w:r>
      <w:r>
        <w:rPr>
          <w:sz w:val="22"/>
          <w:szCs w:val="22"/>
        </w:rPr>
        <w:t>an odor removal p</w:t>
      </w:r>
      <w:r w:rsidRPr="00B240D3">
        <w:rPr>
          <w:sz w:val="22"/>
          <w:szCs w:val="22"/>
        </w:rPr>
        <w:t xml:space="preserve">rocess; and </w:t>
      </w:r>
      <w:r>
        <w:rPr>
          <w:sz w:val="22"/>
          <w:szCs w:val="22"/>
        </w:rPr>
        <w:t>a d</w:t>
      </w:r>
      <w:r w:rsidRPr="00B240D3">
        <w:rPr>
          <w:sz w:val="22"/>
          <w:szCs w:val="22"/>
        </w:rPr>
        <w:t xml:space="preserve">igestate </w:t>
      </w:r>
      <w:r>
        <w:rPr>
          <w:sz w:val="22"/>
          <w:szCs w:val="22"/>
        </w:rPr>
        <w:t>m</w:t>
      </w:r>
      <w:r w:rsidRPr="00B240D3">
        <w:rPr>
          <w:sz w:val="22"/>
          <w:szCs w:val="22"/>
        </w:rPr>
        <w:t>anagement/</w:t>
      </w:r>
      <w:r>
        <w:rPr>
          <w:sz w:val="22"/>
          <w:szCs w:val="22"/>
        </w:rPr>
        <w:t>f</w:t>
      </w:r>
      <w:r w:rsidRPr="00B240D3">
        <w:rPr>
          <w:sz w:val="22"/>
          <w:szCs w:val="22"/>
        </w:rPr>
        <w:t xml:space="preserve">ertilizer </w:t>
      </w:r>
      <w:r>
        <w:rPr>
          <w:sz w:val="22"/>
          <w:szCs w:val="22"/>
        </w:rPr>
        <w:t>p</w:t>
      </w:r>
      <w:r w:rsidRPr="00B240D3">
        <w:rPr>
          <w:sz w:val="22"/>
          <w:szCs w:val="22"/>
        </w:rPr>
        <w:t>roduction</w:t>
      </w:r>
      <w:r>
        <w:rPr>
          <w:sz w:val="22"/>
          <w:szCs w:val="22"/>
        </w:rPr>
        <w:t xml:space="preserve"> process</w:t>
      </w:r>
      <w:r w:rsidRPr="00B240D3">
        <w:rPr>
          <w:sz w:val="22"/>
          <w:szCs w:val="22"/>
        </w:rPr>
        <w:t xml:space="preserve">.  </w:t>
      </w:r>
      <w:r>
        <w:rPr>
          <w:sz w:val="22"/>
          <w:szCs w:val="22"/>
        </w:rPr>
        <w:t xml:space="preserve">Biogas produced by the digesters will be directed to a biogas scrubber to remove hydrogen sulfide and pass through a </w:t>
      </w:r>
      <w:r w:rsidR="003D3935" w:rsidRPr="003054CB">
        <w:rPr>
          <w:sz w:val="22"/>
          <w:szCs w:val="22"/>
        </w:rPr>
        <w:t>condensate trap/gravel filter</w:t>
      </w:r>
      <w:r w:rsidR="003D3935">
        <w:rPr>
          <w:sz w:val="22"/>
          <w:szCs w:val="22"/>
        </w:rPr>
        <w:t xml:space="preserve"> t</w:t>
      </w:r>
      <w:r>
        <w:rPr>
          <w:sz w:val="22"/>
          <w:szCs w:val="22"/>
        </w:rPr>
        <w:t xml:space="preserve">o remove water before being fired in the </w:t>
      </w:r>
      <w:r w:rsidR="00BC5A35" w:rsidRPr="00152A83">
        <w:rPr>
          <w:sz w:val="22"/>
          <w:szCs w:val="22"/>
        </w:rPr>
        <w:t>two 1.6 MW reciprocating internal combustion engine/electrical generator sets</w:t>
      </w:r>
      <w:r>
        <w:rPr>
          <w:sz w:val="22"/>
          <w:szCs w:val="22"/>
        </w:rPr>
        <w:t>.  If the engines are unavailable or more gas is produced than the e</w:t>
      </w:r>
      <w:r w:rsidR="003D3935">
        <w:rPr>
          <w:sz w:val="22"/>
          <w:szCs w:val="22"/>
        </w:rPr>
        <w:t>n</w:t>
      </w:r>
      <w:r>
        <w:rPr>
          <w:sz w:val="22"/>
          <w:szCs w:val="22"/>
        </w:rPr>
        <w:t xml:space="preserve">gines can accommodate, a backup flare will combust </w:t>
      </w:r>
      <w:r w:rsidR="003D3935">
        <w:rPr>
          <w:sz w:val="22"/>
          <w:szCs w:val="22"/>
        </w:rPr>
        <w:t xml:space="preserve">the </w:t>
      </w:r>
      <w:r>
        <w:rPr>
          <w:sz w:val="22"/>
          <w:szCs w:val="22"/>
        </w:rPr>
        <w:t>excess biogas</w:t>
      </w:r>
      <w:r w:rsidR="003D3935">
        <w:rPr>
          <w:sz w:val="22"/>
          <w:szCs w:val="22"/>
        </w:rPr>
        <w:t xml:space="preserve"> before it is scrubbed.  </w:t>
      </w:r>
      <w:r w:rsidR="003D3935">
        <w:rPr>
          <w:bCs/>
          <w:sz w:val="22"/>
          <w:szCs w:val="22"/>
        </w:rPr>
        <w:t>Emissions of organic compounds and o</w:t>
      </w:r>
      <w:r w:rsidR="003D3935" w:rsidRPr="00152A83">
        <w:rPr>
          <w:sz w:val="22"/>
          <w:szCs w:val="22"/>
        </w:rPr>
        <w:t>dor</w:t>
      </w:r>
      <w:r w:rsidR="003D3935">
        <w:rPr>
          <w:sz w:val="22"/>
          <w:szCs w:val="22"/>
        </w:rPr>
        <w:t>-</w:t>
      </w:r>
      <w:r w:rsidR="003D3935" w:rsidRPr="00152A83">
        <w:rPr>
          <w:sz w:val="22"/>
          <w:szCs w:val="22"/>
        </w:rPr>
        <w:t>causing polluta</w:t>
      </w:r>
      <w:r w:rsidR="003D3935">
        <w:rPr>
          <w:sz w:val="22"/>
          <w:szCs w:val="22"/>
        </w:rPr>
        <w:t xml:space="preserve">nts </w:t>
      </w:r>
      <w:r w:rsidR="003D3935" w:rsidRPr="00E86430">
        <w:rPr>
          <w:sz w:val="22"/>
          <w:szCs w:val="22"/>
        </w:rPr>
        <w:t>from the receiving building, three holding tanks, and the digestate handling and drying system</w:t>
      </w:r>
      <w:r w:rsidR="003D3935">
        <w:rPr>
          <w:bCs/>
          <w:sz w:val="22"/>
          <w:szCs w:val="22"/>
        </w:rPr>
        <w:t xml:space="preserve"> will be minimized by the installation of a bio-scrubber designed for at least 90% removal of organic compounds. </w:t>
      </w:r>
    </w:p>
    <w:p w:rsidR="00255B5E" w:rsidRDefault="00BF5253" w:rsidP="003D3935">
      <w:pPr>
        <w:spacing w:after="120"/>
        <w:rPr>
          <w:sz w:val="22"/>
          <w:szCs w:val="22"/>
        </w:rPr>
      </w:pPr>
      <w:r>
        <w:rPr>
          <w:sz w:val="22"/>
          <w:szCs w:val="22"/>
        </w:rPr>
        <w:t>Organic w</w:t>
      </w:r>
      <w:r w:rsidR="00BC5A35" w:rsidRPr="00152A83">
        <w:rPr>
          <w:sz w:val="22"/>
          <w:szCs w:val="22"/>
        </w:rPr>
        <w:t xml:space="preserve">aste entering the facility will undergo a pre-treatment process to remove contaminants, such as glass, metals, plastic, etc.  All </w:t>
      </w:r>
      <w:r w:rsidR="00BC5A35">
        <w:rPr>
          <w:sz w:val="22"/>
          <w:szCs w:val="22"/>
        </w:rPr>
        <w:t>in</w:t>
      </w:r>
      <w:r w:rsidR="00BC5A35" w:rsidRPr="00152A83">
        <w:rPr>
          <w:sz w:val="22"/>
          <w:szCs w:val="22"/>
        </w:rPr>
        <w:t xml:space="preserve">organic material will be shipped off site to a landfill.  The </w:t>
      </w:r>
      <w:r>
        <w:rPr>
          <w:sz w:val="22"/>
          <w:szCs w:val="22"/>
        </w:rPr>
        <w:t xml:space="preserve">organic </w:t>
      </w:r>
      <w:r w:rsidR="00BC5A35" w:rsidRPr="00152A83">
        <w:rPr>
          <w:sz w:val="22"/>
          <w:szCs w:val="22"/>
        </w:rPr>
        <w:t xml:space="preserve">waste </w:t>
      </w:r>
      <w:r>
        <w:rPr>
          <w:sz w:val="22"/>
          <w:szCs w:val="22"/>
        </w:rPr>
        <w:t xml:space="preserve">will be turned into a </w:t>
      </w:r>
      <w:r w:rsidR="00BC5A35" w:rsidRPr="00152A83">
        <w:rPr>
          <w:sz w:val="22"/>
          <w:szCs w:val="22"/>
        </w:rPr>
        <w:t xml:space="preserve">slurry </w:t>
      </w:r>
      <w:r>
        <w:rPr>
          <w:sz w:val="22"/>
          <w:szCs w:val="22"/>
        </w:rPr>
        <w:t>and</w:t>
      </w:r>
      <w:r w:rsidR="00BC5A35" w:rsidRPr="00152A83">
        <w:rPr>
          <w:sz w:val="22"/>
          <w:szCs w:val="22"/>
        </w:rPr>
        <w:t xml:space="preserve"> then sent to two continuously stirred tank reactor digesters, which break down the organics in the slurry </w:t>
      </w:r>
      <w:r w:rsidR="003D3935">
        <w:rPr>
          <w:sz w:val="22"/>
          <w:szCs w:val="22"/>
        </w:rPr>
        <w:t xml:space="preserve">to </w:t>
      </w:r>
      <w:r w:rsidR="00BC5A35" w:rsidRPr="00152A83">
        <w:rPr>
          <w:sz w:val="22"/>
          <w:szCs w:val="22"/>
        </w:rPr>
        <w:t xml:space="preserve">convert </w:t>
      </w:r>
      <w:r w:rsidR="00DC1BA2">
        <w:rPr>
          <w:sz w:val="22"/>
          <w:szCs w:val="22"/>
        </w:rPr>
        <w:t xml:space="preserve">it </w:t>
      </w:r>
      <w:r w:rsidR="003D3935">
        <w:rPr>
          <w:sz w:val="22"/>
          <w:szCs w:val="22"/>
        </w:rPr>
        <w:t xml:space="preserve">to </w:t>
      </w:r>
      <w:r w:rsidR="00BC5A35" w:rsidRPr="00152A83">
        <w:rPr>
          <w:sz w:val="22"/>
          <w:szCs w:val="22"/>
        </w:rPr>
        <w:t xml:space="preserve">primarily methane and carbon dioxide.  </w:t>
      </w:r>
      <w:r w:rsidR="003D3935">
        <w:rPr>
          <w:sz w:val="22"/>
          <w:szCs w:val="22"/>
        </w:rPr>
        <w:t>Exhaust from the engine/</w:t>
      </w:r>
      <w:r w:rsidR="00BC5A35" w:rsidRPr="00152A83">
        <w:rPr>
          <w:sz w:val="22"/>
          <w:szCs w:val="22"/>
        </w:rPr>
        <w:t xml:space="preserve">generator </w:t>
      </w:r>
      <w:r w:rsidR="003D3935">
        <w:rPr>
          <w:sz w:val="22"/>
          <w:szCs w:val="22"/>
        </w:rPr>
        <w:t>sets w</w:t>
      </w:r>
      <w:r w:rsidR="00BC5A35" w:rsidRPr="00152A83">
        <w:rPr>
          <w:sz w:val="22"/>
          <w:szCs w:val="22"/>
        </w:rPr>
        <w:t>ill be used to heat oil for an indirect</w:t>
      </w:r>
      <w:r w:rsidR="003D3935">
        <w:rPr>
          <w:sz w:val="22"/>
          <w:szCs w:val="22"/>
        </w:rPr>
        <w:t xml:space="preserve">ly </w:t>
      </w:r>
      <w:r w:rsidR="00BC5A35" w:rsidRPr="00152A83">
        <w:rPr>
          <w:sz w:val="22"/>
          <w:szCs w:val="22"/>
        </w:rPr>
        <w:t xml:space="preserve">heated dryer.  The </w:t>
      </w:r>
      <w:r w:rsidR="003D3935">
        <w:rPr>
          <w:sz w:val="22"/>
          <w:szCs w:val="22"/>
        </w:rPr>
        <w:t>engine/</w:t>
      </w:r>
      <w:r w:rsidR="00BC5A35" w:rsidRPr="00152A83">
        <w:rPr>
          <w:sz w:val="22"/>
          <w:szCs w:val="22"/>
        </w:rPr>
        <w:t>generator</w:t>
      </w:r>
      <w:r w:rsidR="003D3935">
        <w:rPr>
          <w:sz w:val="22"/>
          <w:szCs w:val="22"/>
        </w:rPr>
        <w:t xml:space="preserve"> </w:t>
      </w:r>
      <w:r w:rsidR="00BC5A35" w:rsidRPr="00152A83">
        <w:rPr>
          <w:sz w:val="22"/>
          <w:szCs w:val="22"/>
        </w:rPr>
        <w:t>s</w:t>
      </w:r>
      <w:r w:rsidR="003D3935">
        <w:rPr>
          <w:sz w:val="22"/>
          <w:szCs w:val="22"/>
        </w:rPr>
        <w:t>ets</w:t>
      </w:r>
      <w:r w:rsidR="00BC5A35" w:rsidRPr="00152A83">
        <w:rPr>
          <w:sz w:val="22"/>
          <w:szCs w:val="22"/>
        </w:rPr>
        <w:t xml:space="preserve"> will also be equipped with water jackets to heat water for use in </w:t>
      </w:r>
      <w:r w:rsidR="003D3935">
        <w:rPr>
          <w:sz w:val="22"/>
          <w:szCs w:val="22"/>
        </w:rPr>
        <w:t xml:space="preserve">other </w:t>
      </w:r>
      <w:r w:rsidR="00061213" w:rsidRPr="00152A83">
        <w:rPr>
          <w:sz w:val="22"/>
          <w:szCs w:val="22"/>
        </w:rPr>
        <w:t xml:space="preserve">processes </w:t>
      </w:r>
      <w:r w:rsidR="00061213">
        <w:rPr>
          <w:sz w:val="22"/>
          <w:szCs w:val="22"/>
        </w:rPr>
        <w:t xml:space="preserve">at the </w:t>
      </w:r>
      <w:r w:rsidR="00BC5A35" w:rsidRPr="00152A83">
        <w:rPr>
          <w:sz w:val="22"/>
          <w:szCs w:val="22"/>
        </w:rPr>
        <w:t xml:space="preserve">facility.  The remaining solids will be sent through a centrifuge to remove water and then to </w:t>
      </w:r>
      <w:r w:rsidR="003D3935">
        <w:rPr>
          <w:sz w:val="22"/>
          <w:szCs w:val="22"/>
        </w:rPr>
        <w:t xml:space="preserve">the </w:t>
      </w:r>
      <w:r w:rsidR="00BC5A35" w:rsidRPr="00152A83">
        <w:rPr>
          <w:sz w:val="22"/>
          <w:szCs w:val="22"/>
        </w:rPr>
        <w:t>indirect</w:t>
      </w:r>
      <w:r w:rsidR="003D3935">
        <w:rPr>
          <w:sz w:val="22"/>
          <w:szCs w:val="22"/>
        </w:rPr>
        <w:t xml:space="preserve">ly </w:t>
      </w:r>
      <w:r w:rsidR="00BC5A35" w:rsidRPr="00152A83">
        <w:rPr>
          <w:sz w:val="22"/>
          <w:szCs w:val="22"/>
        </w:rPr>
        <w:t>heated dryer to further reduce the water content to produce a final fertilizer product.</w:t>
      </w:r>
      <w:r w:rsidR="003D3935">
        <w:rPr>
          <w:sz w:val="22"/>
          <w:szCs w:val="22"/>
        </w:rPr>
        <w:t xml:space="preserve">  </w:t>
      </w:r>
    </w:p>
    <w:p w:rsidR="00BC5A35" w:rsidRPr="00B37EF7" w:rsidRDefault="00BC5A35" w:rsidP="00BC5A35">
      <w:pPr>
        <w:pStyle w:val="BodyText3"/>
        <w:numPr>
          <w:ilvl w:val="12"/>
          <w:numId w:val="0"/>
        </w:numPr>
        <w:jc w:val="left"/>
        <w:rPr>
          <w:szCs w:val="22"/>
        </w:rPr>
      </w:pPr>
      <w:r w:rsidRPr="00152A83">
        <w:rPr>
          <w:szCs w:val="22"/>
        </w:rPr>
        <w:t xml:space="preserve">This project will </w:t>
      </w:r>
      <w:r w:rsidR="004F7B97">
        <w:rPr>
          <w:szCs w:val="22"/>
        </w:rPr>
        <w:t>consist of</w:t>
      </w:r>
      <w:r w:rsidRPr="00152A83">
        <w:rPr>
          <w:szCs w:val="22"/>
        </w:rPr>
        <w:t xml:space="preserve"> the following emissions units</w:t>
      </w:r>
      <w:r w:rsidR="004F7B97">
        <w:rPr>
          <w:szCs w:val="22"/>
        </w:rPr>
        <w:t xml:space="preserve"> (EU)</w:t>
      </w:r>
      <w:r w:rsidRPr="00152A83">
        <w:rPr>
          <w:szCs w:val="22"/>
        </w:rPr>
        <w:t>.</w:t>
      </w:r>
    </w:p>
    <w:tbl>
      <w:tblPr>
        <w:tblW w:w="10073"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tblPr>
      <w:tblGrid>
        <w:gridCol w:w="983"/>
        <w:gridCol w:w="9090"/>
      </w:tblGrid>
      <w:tr w:rsidR="00BC5A35" w:rsidRPr="00877418" w:rsidTr="003D3935">
        <w:tc>
          <w:tcPr>
            <w:tcW w:w="983" w:type="dxa"/>
            <w:tcBorders>
              <w:bottom w:val="single" w:sz="12" w:space="0" w:color="auto"/>
            </w:tcBorders>
          </w:tcPr>
          <w:p w:rsidR="00BC5A35" w:rsidRPr="003D3935" w:rsidRDefault="00BC5A35" w:rsidP="00B60D66">
            <w:pPr>
              <w:jc w:val="center"/>
            </w:pPr>
            <w:r w:rsidRPr="003D3935">
              <w:rPr>
                <w:b/>
              </w:rPr>
              <w:t>EU No.</w:t>
            </w:r>
          </w:p>
        </w:tc>
        <w:tc>
          <w:tcPr>
            <w:tcW w:w="9090" w:type="dxa"/>
            <w:tcBorders>
              <w:bottom w:val="single" w:sz="12" w:space="0" w:color="auto"/>
            </w:tcBorders>
          </w:tcPr>
          <w:p w:rsidR="00BC5A35" w:rsidRPr="003D3935" w:rsidRDefault="00BC5A35" w:rsidP="00B60D66">
            <w:r w:rsidRPr="003D3935">
              <w:rPr>
                <w:b/>
              </w:rPr>
              <w:t>Description</w:t>
            </w:r>
          </w:p>
        </w:tc>
      </w:tr>
      <w:tr w:rsidR="00BC5A35" w:rsidRPr="00877418" w:rsidTr="003D3935">
        <w:tc>
          <w:tcPr>
            <w:tcW w:w="983" w:type="dxa"/>
            <w:tcBorders>
              <w:bottom w:val="single" w:sz="8" w:space="0" w:color="auto"/>
            </w:tcBorders>
          </w:tcPr>
          <w:p w:rsidR="00BC5A35" w:rsidRPr="003D3935" w:rsidRDefault="00BC5A35" w:rsidP="00B60D66">
            <w:pPr>
              <w:jc w:val="center"/>
            </w:pPr>
            <w:r w:rsidRPr="003D3935">
              <w:t>001 - 002</w:t>
            </w:r>
          </w:p>
        </w:tc>
        <w:tc>
          <w:tcPr>
            <w:tcW w:w="9090" w:type="dxa"/>
            <w:tcBorders>
              <w:bottom w:val="single" w:sz="8" w:space="0" w:color="auto"/>
            </w:tcBorders>
          </w:tcPr>
          <w:p w:rsidR="00BC5A35" w:rsidRPr="003D3935" w:rsidRDefault="00BC5A35" w:rsidP="003D3935">
            <w:pPr>
              <w:pStyle w:val="BodyText2"/>
              <w:widowControl w:val="0"/>
              <w:spacing w:after="0"/>
              <w:rPr>
                <w:sz w:val="20"/>
              </w:rPr>
            </w:pPr>
            <w:r w:rsidRPr="003D3935">
              <w:rPr>
                <w:sz w:val="20"/>
              </w:rPr>
              <w:t xml:space="preserve">Two </w:t>
            </w:r>
            <w:r w:rsidR="004F7B97" w:rsidRPr="003D3935">
              <w:rPr>
                <w:sz w:val="20"/>
              </w:rPr>
              <w:t xml:space="preserve">nominal 1.6 MW </w:t>
            </w:r>
            <w:r w:rsidRPr="003D3935">
              <w:rPr>
                <w:sz w:val="20"/>
              </w:rPr>
              <w:t>Caterpillar Model G3520C lean-burn internal combustion engine</w:t>
            </w:r>
            <w:r w:rsidR="003D3935">
              <w:rPr>
                <w:sz w:val="20"/>
              </w:rPr>
              <w:t>/</w:t>
            </w:r>
            <w:r w:rsidRPr="003D3935">
              <w:rPr>
                <w:sz w:val="20"/>
              </w:rPr>
              <w:t>generator sets</w:t>
            </w:r>
          </w:p>
        </w:tc>
      </w:tr>
      <w:tr w:rsidR="00BC5A35" w:rsidRPr="00877418" w:rsidTr="003D3935">
        <w:tc>
          <w:tcPr>
            <w:tcW w:w="983" w:type="dxa"/>
            <w:tcBorders>
              <w:top w:val="single" w:sz="8" w:space="0" w:color="auto"/>
              <w:bottom w:val="single" w:sz="8" w:space="0" w:color="auto"/>
            </w:tcBorders>
          </w:tcPr>
          <w:p w:rsidR="00BC5A35" w:rsidRPr="003D3935" w:rsidRDefault="00BC5A35" w:rsidP="00B60D66">
            <w:pPr>
              <w:jc w:val="center"/>
            </w:pPr>
            <w:r w:rsidRPr="003D3935">
              <w:t>003</w:t>
            </w:r>
          </w:p>
        </w:tc>
        <w:tc>
          <w:tcPr>
            <w:tcW w:w="9090" w:type="dxa"/>
            <w:tcBorders>
              <w:top w:val="single" w:sz="8" w:space="0" w:color="auto"/>
              <w:bottom w:val="single" w:sz="8" w:space="0" w:color="auto"/>
            </w:tcBorders>
          </w:tcPr>
          <w:p w:rsidR="00BC5A35" w:rsidRPr="003D3935" w:rsidRDefault="00BC5A35" w:rsidP="003D3935">
            <w:pPr>
              <w:pStyle w:val="BodyText2"/>
              <w:widowControl w:val="0"/>
              <w:spacing w:after="0"/>
              <w:rPr>
                <w:sz w:val="20"/>
              </w:rPr>
            </w:pPr>
            <w:r w:rsidRPr="003D3935">
              <w:rPr>
                <w:sz w:val="20"/>
              </w:rPr>
              <w:t>Bio-</w:t>
            </w:r>
            <w:r w:rsidR="004F7B97" w:rsidRPr="003D3935">
              <w:rPr>
                <w:sz w:val="20"/>
              </w:rPr>
              <w:t>Scrubber</w:t>
            </w:r>
          </w:p>
        </w:tc>
      </w:tr>
      <w:tr w:rsidR="00BC5A35" w:rsidRPr="00877418" w:rsidTr="003D3935">
        <w:tc>
          <w:tcPr>
            <w:tcW w:w="983" w:type="dxa"/>
            <w:tcBorders>
              <w:top w:val="single" w:sz="8" w:space="0" w:color="auto"/>
            </w:tcBorders>
          </w:tcPr>
          <w:p w:rsidR="00BC5A35" w:rsidRPr="003D3935" w:rsidRDefault="00BC5A35" w:rsidP="00B60D66">
            <w:pPr>
              <w:jc w:val="center"/>
            </w:pPr>
            <w:r w:rsidRPr="003D3935">
              <w:t>004</w:t>
            </w:r>
          </w:p>
        </w:tc>
        <w:tc>
          <w:tcPr>
            <w:tcW w:w="9090" w:type="dxa"/>
            <w:tcBorders>
              <w:top w:val="single" w:sz="8" w:space="0" w:color="auto"/>
            </w:tcBorders>
          </w:tcPr>
          <w:p w:rsidR="00BC5A35" w:rsidRPr="003D3935" w:rsidRDefault="004F7B97" w:rsidP="004F7B97">
            <w:pPr>
              <w:pStyle w:val="BodyText2"/>
              <w:widowControl w:val="0"/>
              <w:spacing w:after="0"/>
              <w:rPr>
                <w:sz w:val="20"/>
              </w:rPr>
            </w:pPr>
            <w:r w:rsidRPr="003D3935">
              <w:rPr>
                <w:sz w:val="20"/>
              </w:rPr>
              <w:t xml:space="preserve">Emergency </w:t>
            </w:r>
            <w:r w:rsidR="00BC5A35" w:rsidRPr="003D3935">
              <w:rPr>
                <w:sz w:val="20"/>
              </w:rPr>
              <w:t>Flare</w:t>
            </w:r>
          </w:p>
        </w:tc>
      </w:tr>
    </w:tbl>
    <w:p w:rsidR="00BC5A35" w:rsidRPr="00877418" w:rsidRDefault="00BC5A35" w:rsidP="004F7B97">
      <w:pPr>
        <w:pStyle w:val="Caption"/>
        <w:spacing w:before="120"/>
        <w:rPr>
          <w:szCs w:val="22"/>
        </w:rPr>
      </w:pPr>
      <w:r>
        <w:rPr>
          <w:szCs w:val="22"/>
        </w:rPr>
        <w:t xml:space="preserve">Facility </w:t>
      </w:r>
      <w:r w:rsidRPr="00877418">
        <w:rPr>
          <w:szCs w:val="22"/>
        </w:rPr>
        <w:t>Regulatory Classification</w:t>
      </w:r>
    </w:p>
    <w:p w:rsidR="00BC5A35" w:rsidRPr="00152A83" w:rsidRDefault="00BC5A35" w:rsidP="008F282A">
      <w:pPr>
        <w:numPr>
          <w:ilvl w:val="0"/>
          <w:numId w:val="6"/>
        </w:numPr>
        <w:spacing w:after="120"/>
        <w:rPr>
          <w:sz w:val="22"/>
          <w:szCs w:val="22"/>
        </w:rPr>
      </w:pPr>
      <w:r w:rsidRPr="00152A83">
        <w:rPr>
          <w:sz w:val="22"/>
          <w:szCs w:val="22"/>
        </w:rPr>
        <w:t xml:space="preserve">The </w:t>
      </w:r>
      <w:r w:rsidR="00A079E9">
        <w:rPr>
          <w:sz w:val="22"/>
          <w:szCs w:val="22"/>
        </w:rPr>
        <w:t xml:space="preserve">project will be </w:t>
      </w:r>
      <w:r w:rsidRPr="00152A83">
        <w:rPr>
          <w:sz w:val="22"/>
          <w:szCs w:val="22"/>
        </w:rPr>
        <w:t>a major source of hazardous air pollutants (HAP).</w:t>
      </w:r>
    </w:p>
    <w:p w:rsidR="00BC5A35" w:rsidRPr="00152A83" w:rsidRDefault="00BC5A35" w:rsidP="008F282A">
      <w:pPr>
        <w:numPr>
          <w:ilvl w:val="0"/>
          <w:numId w:val="6"/>
        </w:numPr>
        <w:spacing w:after="120"/>
        <w:rPr>
          <w:sz w:val="22"/>
          <w:szCs w:val="22"/>
        </w:rPr>
      </w:pPr>
      <w:r w:rsidRPr="00152A83">
        <w:rPr>
          <w:sz w:val="22"/>
          <w:szCs w:val="22"/>
        </w:rPr>
        <w:t xml:space="preserve">The </w:t>
      </w:r>
      <w:r w:rsidR="00A079E9">
        <w:rPr>
          <w:sz w:val="22"/>
          <w:szCs w:val="22"/>
        </w:rPr>
        <w:t xml:space="preserve">project will be </w:t>
      </w:r>
      <w:r w:rsidRPr="00152A83">
        <w:rPr>
          <w:sz w:val="22"/>
          <w:szCs w:val="22"/>
        </w:rPr>
        <w:t>a Title V major source of air pollution in accordance with Chapter 62-213, F.A.C.</w:t>
      </w:r>
    </w:p>
    <w:p w:rsidR="00A079E9" w:rsidRDefault="00A079E9" w:rsidP="008F282A">
      <w:pPr>
        <w:numPr>
          <w:ilvl w:val="0"/>
          <w:numId w:val="6"/>
        </w:numPr>
        <w:spacing w:after="120"/>
        <w:rPr>
          <w:sz w:val="22"/>
          <w:szCs w:val="22"/>
        </w:rPr>
      </w:pPr>
      <w:r>
        <w:rPr>
          <w:sz w:val="22"/>
          <w:szCs w:val="22"/>
        </w:rPr>
        <w:t xml:space="preserve">The project </w:t>
      </w:r>
      <w:r w:rsidR="00C17B5E">
        <w:rPr>
          <w:sz w:val="22"/>
          <w:szCs w:val="22"/>
        </w:rPr>
        <w:t xml:space="preserve">includes </w:t>
      </w:r>
      <w:r w:rsidRPr="00152A83">
        <w:rPr>
          <w:sz w:val="22"/>
          <w:szCs w:val="22"/>
        </w:rPr>
        <w:t>no units subject to the acid rain provisions of the Clean Air Act.</w:t>
      </w:r>
    </w:p>
    <w:p w:rsidR="00BC5A35" w:rsidRPr="00152A83" w:rsidRDefault="00BC5A35" w:rsidP="008F282A">
      <w:pPr>
        <w:numPr>
          <w:ilvl w:val="0"/>
          <w:numId w:val="6"/>
        </w:numPr>
        <w:spacing w:after="120"/>
        <w:rPr>
          <w:sz w:val="22"/>
          <w:szCs w:val="22"/>
        </w:rPr>
      </w:pPr>
      <w:r w:rsidRPr="00152A83">
        <w:rPr>
          <w:sz w:val="22"/>
          <w:szCs w:val="22"/>
        </w:rPr>
        <w:t xml:space="preserve">The </w:t>
      </w:r>
      <w:r w:rsidR="00A079E9">
        <w:rPr>
          <w:sz w:val="22"/>
          <w:szCs w:val="22"/>
        </w:rPr>
        <w:t xml:space="preserve">project is subject to PSD preconstruction review </w:t>
      </w:r>
      <w:r w:rsidRPr="00152A83">
        <w:rPr>
          <w:sz w:val="22"/>
          <w:szCs w:val="22"/>
        </w:rPr>
        <w:t>in accordance with Rule 62-212.400, F.A.C.</w:t>
      </w:r>
    </w:p>
    <w:p w:rsidR="00BC5A35" w:rsidRPr="00152A83" w:rsidRDefault="00BC5A35" w:rsidP="008F282A">
      <w:pPr>
        <w:numPr>
          <w:ilvl w:val="0"/>
          <w:numId w:val="6"/>
        </w:numPr>
        <w:spacing w:after="120"/>
        <w:rPr>
          <w:sz w:val="22"/>
          <w:szCs w:val="22"/>
        </w:rPr>
      </w:pPr>
      <w:r w:rsidRPr="00152A83">
        <w:rPr>
          <w:sz w:val="22"/>
          <w:szCs w:val="22"/>
        </w:rPr>
        <w:t xml:space="preserve">The </w:t>
      </w:r>
      <w:r w:rsidR="00A079E9">
        <w:rPr>
          <w:sz w:val="22"/>
          <w:szCs w:val="22"/>
        </w:rPr>
        <w:t xml:space="preserve">project includes units </w:t>
      </w:r>
      <w:r w:rsidRPr="00152A83">
        <w:rPr>
          <w:sz w:val="22"/>
          <w:szCs w:val="22"/>
        </w:rPr>
        <w:t xml:space="preserve">subject to applicable New Source Performance Standards (NSPS) </w:t>
      </w:r>
      <w:r w:rsidRPr="00152A83">
        <w:rPr>
          <w:sz w:val="22"/>
        </w:rPr>
        <w:t>in Title 40, Part 60 of the Code of Federal Regulations.</w:t>
      </w:r>
    </w:p>
    <w:p w:rsidR="00BA14C9" w:rsidRDefault="00BC5A35" w:rsidP="008F282A">
      <w:pPr>
        <w:numPr>
          <w:ilvl w:val="0"/>
          <w:numId w:val="6"/>
        </w:numPr>
        <w:spacing w:after="120"/>
        <w:rPr>
          <w:sz w:val="22"/>
          <w:szCs w:val="22"/>
        </w:rPr>
      </w:pPr>
      <w:r w:rsidRPr="004F7B97">
        <w:rPr>
          <w:sz w:val="22"/>
          <w:szCs w:val="22"/>
        </w:rPr>
        <w:t xml:space="preserve">The </w:t>
      </w:r>
      <w:r w:rsidR="00A079E9">
        <w:rPr>
          <w:sz w:val="22"/>
          <w:szCs w:val="22"/>
        </w:rPr>
        <w:t xml:space="preserve">project includes units </w:t>
      </w:r>
      <w:r w:rsidRPr="004F7B97">
        <w:rPr>
          <w:sz w:val="22"/>
          <w:szCs w:val="22"/>
        </w:rPr>
        <w:t>subject to applicable National Emissions Standards for Hazardous Air Pollutants (NESHAP) in Title 40, Part 63 of the Code of Federal Regulations.</w:t>
      </w:r>
    </w:p>
    <w:p w:rsidR="00A079E9" w:rsidRPr="004F7B97" w:rsidRDefault="00A079E9" w:rsidP="00A079E9">
      <w:pPr>
        <w:spacing w:after="120"/>
        <w:rPr>
          <w:sz w:val="22"/>
          <w:szCs w:val="22"/>
        </w:rPr>
      </w:pPr>
    </w:p>
    <w:p w:rsidR="004C4F0F" w:rsidRDefault="004C4F0F">
      <w:pPr>
        <w:ind w:hanging="630"/>
        <w:rPr>
          <w:sz w:val="22"/>
        </w:rPr>
        <w:sectPr w:rsidR="004C4F0F" w:rsidSect="003D6065">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rsidR="00692695" w:rsidRPr="00B60D66" w:rsidRDefault="00692695" w:rsidP="00692695">
      <w:pPr>
        <w:numPr>
          <w:ilvl w:val="0"/>
          <w:numId w:val="5"/>
        </w:numPr>
        <w:spacing w:after="120"/>
        <w:rPr>
          <w:sz w:val="22"/>
        </w:rPr>
      </w:pPr>
      <w:r>
        <w:rPr>
          <w:bCs/>
          <w:sz w:val="22"/>
          <w:u w:val="single"/>
        </w:rPr>
        <w:lastRenderedPageBreak/>
        <w:t>P</w:t>
      </w:r>
      <w:r w:rsidRPr="0017559C">
        <w:rPr>
          <w:bCs/>
          <w:sz w:val="22"/>
          <w:u w:val="single"/>
        </w:rPr>
        <w:t>ermitting Authority</w:t>
      </w:r>
      <w:r w:rsidRPr="0017559C">
        <w:rPr>
          <w:bCs/>
          <w:sz w:val="22"/>
        </w:rPr>
        <w:t xml:space="preserve">:  The Permitting Authority for this project is </w:t>
      </w:r>
      <w:r w:rsidRPr="0017559C">
        <w:rPr>
          <w:sz w:val="22"/>
        </w:rPr>
        <w:t xml:space="preserve">the </w:t>
      </w:r>
      <w:r w:rsidR="006A330C">
        <w:rPr>
          <w:sz w:val="22"/>
        </w:rPr>
        <w:t>Office of Permitting and Compliance</w:t>
      </w:r>
      <w:r w:rsidRPr="0017559C">
        <w:rPr>
          <w:sz w:val="22"/>
        </w:rPr>
        <w:t xml:space="preserve"> in the Division of Air Resource Management of the Department</w:t>
      </w:r>
      <w:r w:rsidR="00EB719D">
        <w:rPr>
          <w:sz w:val="22"/>
        </w:rPr>
        <w:t xml:space="preserve"> of Environmental Protection (Department)</w:t>
      </w:r>
      <w:r>
        <w:rPr>
          <w:sz w:val="22"/>
        </w:rPr>
        <w:t>.</w:t>
      </w:r>
      <w:r w:rsidRPr="0017559C">
        <w:rPr>
          <w:sz w:val="22"/>
        </w:rPr>
        <w:t xml:space="preserve">  The mailing address for the </w:t>
      </w:r>
      <w:r w:rsidR="006A330C">
        <w:rPr>
          <w:sz w:val="22"/>
        </w:rPr>
        <w:t>Office of Permitting and Compliance</w:t>
      </w:r>
      <w:r w:rsidRPr="0017559C">
        <w:rPr>
          <w:sz w:val="22"/>
        </w:rPr>
        <w:t xml:space="preserve"> is 2600 Blair Stone Road, MS #5505, Tallahassee, Florida  32399-2400.</w:t>
      </w:r>
      <w:r w:rsidR="00117005">
        <w:rPr>
          <w:sz w:val="22"/>
        </w:rPr>
        <w:t xml:space="preserve"> </w:t>
      </w:r>
      <w:r w:rsidR="00B23E2C" w:rsidRPr="002C1D42">
        <w:rPr>
          <w:sz w:val="22"/>
          <w:szCs w:val="22"/>
        </w:rPr>
        <w:t xml:space="preserve"> </w:t>
      </w:r>
    </w:p>
    <w:p w:rsidR="00692695" w:rsidRPr="0017559C" w:rsidRDefault="00692695" w:rsidP="00692695">
      <w:pPr>
        <w:numPr>
          <w:ilvl w:val="0"/>
          <w:numId w:val="5"/>
        </w:numPr>
        <w:spacing w:after="120"/>
        <w:rPr>
          <w:sz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B60D66" w:rsidRPr="00B60D66">
        <w:rPr>
          <w:sz w:val="22"/>
          <w:szCs w:val="22"/>
        </w:rPr>
        <w:t>Central District Office at 3319 Maguire Boulevard, Suite 232, Orlando, Florida 32803-3767.</w:t>
      </w:r>
    </w:p>
    <w:p w:rsidR="00B23E2C" w:rsidRDefault="003D6065" w:rsidP="00B23E2C">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 xml:space="preserve">The following Appendices are attached as </w:t>
      </w:r>
      <w:r>
        <w:rPr>
          <w:sz w:val="22"/>
          <w:szCs w:val="22"/>
        </w:rPr>
        <w:t xml:space="preserve">a </w:t>
      </w:r>
      <w:r w:rsidRPr="001F2FAB">
        <w:rPr>
          <w:sz w:val="22"/>
          <w:szCs w:val="22"/>
        </w:rPr>
        <w:t xml:space="preserve">part of this permit:  Appendix A (Citation Formats and Glossary </w:t>
      </w:r>
      <w:r w:rsidRPr="00513B90">
        <w:rPr>
          <w:sz w:val="22"/>
        </w:rPr>
        <w:t>of</w:t>
      </w:r>
      <w:r w:rsidRPr="001F2FAB">
        <w:rPr>
          <w:sz w:val="22"/>
          <w:szCs w:val="22"/>
        </w:rPr>
        <w:t xml:space="preserve"> Common Terms); Appendix B (General Conditions); Appendix C (Common Conditions); Appendix D</w:t>
      </w:r>
      <w:r>
        <w:rPr>
          <w:sz w:val="22"/>
          <w:szCs w:val="22"/>
        </w:rPr>
        <w:t xml:space="preserve"> (</w:t>
      </w:r>
      <w:r w:rsidRPr="001F2FAB">
        <w:rPr>
          <w:sz w:val="22"/>
          <w:szCs w:val="22"/>
        </w:rPr>
        <w:t>Common Testing Requirements</w:t>
      </w:r>
      <w:r>
        <w:rPr>
          <w:sz w:val="22"/>
          <w:szCs w:val="22"/>
        </w:rPr>
        <w:t>); and Appendix E (Final BACT Determinations)</w:t>
      </w:r>
      <w:r w:rsidR="00B60D66">
        <w:rPr>
          <w:sz w:val="22"/>
          <w:szCs w:val="22"/>
        </w:rPr>
        <w:t>; Appendix F (NSPS Subpart A); and Appendix G (NSPS Subpart JJJJ); Appendix H (NESHAP Provisions)</w:t>
      </w:r>
      <w:r w:rsidRPr="001F2FAB">
        <w:rPr>
          <w:sz w:val="22"/>
          <w:szCs w:val="22"/>
        </w:rPr>
        <w:t>.</w:t>
      </w:r>
      <w:r>
        <w:rPr>
          <w:sz w:val="22"/>
          <w:szCs w:val="22"/>
        </w:rPr>
        <w:t xml:space="preserve"> </w:t>
      </w:r>
      <w:r w:rsidRPr="001F2FAB">
        <w:rPr>
          <w:sz w:val="22"/>
          <w:szCs w:val="22"/>
        </w:rPr>
        <w:t xml:space="preserve"> </w:t>
      </w:r>
    </w:p>
    <w:p w:rsidR="00692695" w:rsidRDefault="00692695" w:rsidP="00692695">
      <w:pPr>
        <w:numPr>
          <w:ilvl w:val="0"/>
          <w:numId w:val="5"/>
        </w:numPr>
        <w:spacing w:after="120"/>
        <w:rPr>
          <w:sz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692695" w:rsidRDefault="00692695" w:rsidP="00692695">
      <w:pPr>
        <w:numPr>
          <w:ilvl w:val="0"/>
          <w:numId w:val="5"/>
        </w:numPr>
        <w:spacing w:after="12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692695" w:rsidRDefault="00692695" w:rsidP="00692695">
      <w:pPr>
        <w:numPr>
          <w:ilvl w:val="0"/>
          <w:numId w:val="5"/>
        </w:numPr>
        <w:spacing w:after="120"/>
        <w:rPr>
          <w:sz w:val="22"/>
        </w:rPr>
      </w:pPr>
      <w:r>
        <w:rPr>
          <w:sz w:val="22"/>
          <w:u w:val="single"/>
        </w:rPr>
        <w:t>Modifications</w:t>
      </w:r>
      <w:r>
        <w:rPr>
          <w:sz w:val="22"/>
        </w:rPr>
        <w:t>:  No emissions unit shall be constructed or modified without obtaining an air construction permit from the Department.  Such permit shall be obtained prior to beginning construction or modification.  [Rules 62-210.300(1) and 62-212.300(1)(a), F.A.C.]</w:t>
      </w:r>
    </w:p>
    <w:p w:rsidR="00692695" w:rsidRPr="00692695" w:rsidRDefault="00692695" w:rsidP="00DD4031">
      <w:pPr>
        <w:numPr>
          <w:ilvl w:val="0"/>
          <w:numId w:val="5"/>
        </w:numPr>
        <w:spacing w:after="120"/>
        <w:rPr>
          <w:sz w:val="22"/>
          <w:szCs w:val="22"/>
        </w:rPr>
      </w:pPr>
      <w:r w:rsidRPr="00692695">
        <w:rPr>
          <w:sz w:val="22"/>
          <w:szCs w:val="22"/>
          <w:u w:val="single"/>
        </w:rPr>
        <w:t>Source Obligation</w:t>
      </w:r>
      <w:r>
        <w:rPr>
          <w:sz w:val="22"/>
          <w:szCs w:val="22"/>
        </w:rPr>
        <w:t>:</w:t>
      </w:r>
    </w:p>
    <w:p w:rsidR="00692695" w:rsidRPr="00692695" w:rsidRDefault="00692695" w:rsidP="00DD4031">
      <w:pPr>
        <w:autoSpaceDE w:val="0"/>
        <w:autoSpaceDN w:val="0"/>
        <w:adjustRightInd w:val="0"/>
        <w:spacing w:after="120"/>
        <w:ind w:left="720" w:hanging="360"/>
        <w:rPr>
          <w:sz w:val="22"/>
          <w:szCs w:val="22"/>
        </w:rPr>
      </w:pPr>
      <w:r w:rsidRPr="00692695">
        <w:rPr>
          <w:sz w:val="22"/>
          <w:szCs w:val="22"/>
        </w:rPr>
        <w:t>(a)</w:t>
      </w:r>
      <w:r>
        <w:rPr>
          <w:sz w:val="22"/>
          <w:szCs w:val="22"/>
        </w:rPr>
        <w:tab/>
      </w:r>
      <w:r w:rsidRPr="00692695">
        <w:rPr>
          <w:sz w:val="22"/>
          <w:szCs w:val="22"/>
        </w:rPr>
        <w:t>Authorization to construct shall expire if construction is not commenced within 18 months after receipt of the permit, if</w:t>
      </w:r>
      <w:r>
        <w:rPr>
          <w:sz w:val="22"/>
          <w:szCs w:val="22"/>
        </w:rPr>
        <w:t xml:space="preserve"> </w:t>
      </w:r>
      <w:r w:rsidRPr="00692695">
        <w:rPr>
          <w:sz w:val="22"/>
          <w:szCs w:val="22"/>
        </w:rPr>
        <w:t xml:space="preserve">construction is discontinued for a period of 18 months or more, or if construction is not completed within a reasonable time. </w:t>
      </w:r>
      <w:r>
        <w:rPr>
          <w:sz w:val="22"/>
          <w:szCs w:val="22"/>
        </w:rPr>
        <w:t xml:space="preserve"> </w:t>
      </w:r>
      <w:r w:rsidRPr="00692695">
        <w:rPr>
          <w:sz w:val="22"/>
          <w:szCs w:val="22"/>
        </w:rPr>
        <w:t>This</w:t>
      </w:r>
      <w:r>
        <w:rPr>
          <w:sz w:val="22"/>
          <w:szCs w:val="22"/>
        </w:rPr>
        <w:t xml:space="preserve"> </w:t>
      </w:r>
      <w:r w:rsidRPr="00692695">
        <w:rPr>
          <w:sz w:val="22"/>
          <w:szCs w:val="22"/>
        </w:rPr>
        <w:t>provision does not apply to the time period between construction of the approved phases of a phased construction project except</w:t>
      </w:r>
      <w:r>
        <w:rPr>
          <w:sz w:val="22"/>
          <w:szCs w:val="22"/>
        </w:rPr>
        <w:t xml:space="preserve"> </w:t>
      </w:r>
      <w:r w:rsidRPr="00692695">
        <w:rPr>
          <w:sz w:val="22"/>
          <w:szCs w:val="22"/>
        </w:rPr>
        <w:t>that each phase must commence construction within 18 months of the commencement date established by the Department in the</w:t>
      </w:r>
      <w:r>
        <w:rPr>
          <w:sz w:val="22"/>
          <w:szCs w:val="22"/>
        </w:rPr>
        <w:t xml:space="preserve"> </w:t>
      </w:r>
      <w:r w:rsidRPr="00692695">
        <w:rPr>
          <w:sz w:val="22"/>
          <w:szCs w:val="22"/>
        </w:rPr>
        <w:t>permit.</w:t>
      </w:r>
    </w:p>
    <w:p w:rsidR="00692695" w:rsidRDefault="00692695" w:rsidP="00DD4031">
      <w:pPr>
        <w:autoSpaceDE w:val="0"/>
        <w:autoSpaceDN w:val="0"/>
        <w:adjustRightInd w:val="0"/>
        <w:spacing w:after="120"/>
        <w:ind w:left="720" w:hanging="360"/>
        <w:rPr>
          <w:sz w:val="22"/>
          <w:szCs w:val="22"/>
        </w:rPr>
      </w:pPr>
      <w:r w:rsidRPr="00692695">
        <w:rPr>
          <w:sz w:val="22"/>
          <w:szCs w:val="22"/>
        </w:rPr>
        <w:t>(b)</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virtue of a relaxation in any enforceable</w:t>
      </w:r>
      <w:r>
        <w:rPr>
          <w:sz w:val="22"/>
          <w:szCs w:val="22"/>
        </w:rPr>
        <w:t xml:space="preserve"> </w:t>
      </w:r>
      <w:r w:rsidRPr="00692695">
        <w:rPr>
          <w:sz w:val="22"/>
          <w:szCs w:val="22"/>
        </w:rPr>
        <w:t>limitation which was established after August 7, 1980, on the capacity of the source or modification otherwise to emit a pollutant,</w:t>
      </w:r>
      <w:r>
        <w:rPr>
          <w:sz w:val="22"/>
          <w:szCs w:val="22"/>
        </w:rPr>
        <w:t xml:space="preserve"> </w:t>
      </w:r>
      <w:r w:rsidRPr="00692695">
        <w:rPr>
          <w:sz w:val="22"/>
          <w:szCs w:val="22"/>
        </w:rPr>
        <w:t>such as a restriction on hours of operation, then the requirements of subsections 62-212.400(4) through (12), F.A.C., shall apply to</w:t>
      </w:r>
      <w:r>
        <w:rPr>
          <w:sz w:val="22"/>
          <w:szCs w:val="22"/>
        </w:rPr>
        <w:t xml:space="preserve"> </w:t>
      </w:r>
      <w:r w:rsidRPr="00692695">
        <w:rPr>
          <w:sz w:val="22"/>
          <w:szCs w:val="22"/>
        </w:rPr>
        <w:t>the source or modification as though construction had not yet commenced on the source or modification.</w:t>
      </w:r>
    </w:p>
    <w:p w:rsidR="00692695" w:rsidRPr="00692695" w:rsidRDefault="00692695" w:rsidP="00DD4031">
      <w:pPr>
        <w:autoSpaceDE w:val="0"/>
        <w:autoSpaceDN w:val="0"/>
        <w:adjustRightInd w:val="0"/>
        <w:spacing w:after="120"/>
        <w:ind w:left="720" w:hanging="360"/>
        <w:rPr>
          <w:sz w:val="22"/>
          <w:szCs w:val="22"/>
        </w:rPr>
      </w:pPr>
      <w:r w:rsidRPr="00692695">
        <w:rPr>
          <w:sz w:val="22"/>
          <w:szCs w:val="22"/>
        </w:rPr>
        <w:t>(c)</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exceeding its projected actual emissions,</w:t>
      </w:r>
      <w:r>
        <w:rPr>
          <w:sz w:val="22"/>
          <w:szCs w:val="22"/>
        </w:rPr>
        <w:t xml:space="preserve"> </w:t>
      </w:r>
      <w:r w:rsidRPr="00692695">
        <w:rPr>
          <w:sz w:val="22"/>
          <w:szCs w:val="22"/>
        </w:rPr>
        <w:t>then the requirements of subsections 62-212.400(4) through (12), F.A.C., shall apply to the source or modification as though</w:t>
      </w:r>
      <w:r>
        <w:rPr>
          <w:sz w:val="22"/>
          <w:szCs w:val="22"/>
        </w:rPr>
        <w:t xml:space="preserve"> </w:t>
      </w:r>
      <w:r w:rsidRPr="00692695">
        <w:rPr>
          <w:sz w:val="22"/>
          <w:szCs w:val="22"/>
        </w:rPr>
        <w:t>construction had not yet commenced on the source or modification.</w:t>
      </w:r>
    </w:p>
    <w:p w:rsidR="00692695" w:rsidRPr="00692695" w:rsidRDefault="00DD4031" w:rsidP="00DD4031">
      <w:pPr>
        <w:autoSpaceDE w:val="0"/>
        <w:autoSpaceDN w:val="0"/>
        <w:adjustRightInd w:val="0"/>
        <w:spacing w:after="120"/>
        <w:ind w:left="360"/>
        <w:rPr>
          <w:sz w:val="22"/>
          <w:szCs w:val="22"/>
        </w:rPr>
      </w:pPr>
      <w:r>
        <w:rPr>
          <w:sz w:val="22"/>
          <w:szCs w:val="22"/>
        </w:rPr>
        <w:t>[Rule 62-212.400(12), F.A.C.]</w:t>
      </w:r>
    </w:p>
    <w:p w:rsidR="00BA14C9" w:rsidRPr="003679E7" w:rsidRDefault="00692695" w:rsidP="00692695">
      <w:pPr>
        <w:widowControl w:val="0"/>
        <w:numPr>
          <w:ilvl w:val="0"/>
          <w:numId w:val="5"/>
        </w:numPr>
        <w:spacing w:after="120"/>
        <w:jc w:val="both"/>
        <w:rPr>
          <w:sz w:val="22"/>
        </w:rPr>
      </w:pPr>
      <w:r w:rsidRPr="003679E7">
        <w:rPr>
          <w:sz w:val="22"/>
          <w:u w:val="single"/>
        </w:rPr>
        <w:t>Title V Permit</w:t>
      </w:r>
      <w:r w:rsidRPr="003679E7">
        <w:rPr>
          <w:sz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w:t>
      </w:r>
      <w:r w:rsidRPr="003679E7">
        <w:rPr>
          <w:sz w:val="22"/>
        </w:rPr>
        <w:lastRenderedPageBreak/>
        <w:t>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each Compliance Authority.  [Rules 62-4.030, 62-4.050, 62-4.220, and Chapter 62-213, F.A.C.]</w:t>
      </w:r>
    </w:p>
    <w:p w:rsidR="004C4F0F" w:rsidRDefault="004C4F0F">
      <w:pPr>
        <w:ind w:firstLine="90"/>
        <w:jc w:val="both"/>
        <w:rPr>
          <w:caps/>
          <w:sz w:val="22"/>
          <w:u w:val="single"/>
        </w:rPr>
        <w:sectPr w:rsidR="004C4F0F" w:rsidSect="009C1FD0">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rsidR="00604CD7" w:rsidRDefault="00604CD7" w:rsidP="00604CD7">
      <w:pPr>
        <w:pStyle w:val="BodyText3"/>
        <w:numPr>
          <w:ilvl w:val="12"/>
          <w:numId w:val="0"/>
        </w:numPr>
        <w:jc w:val="left"/>
        <w:rPr>
          <w:szCs w:val="22"/>
        </w:rPr>
      </w:pPr>
      <w:r w:rsidRPr="00877418">
        <w:rPr>
          <w:szCs w:val="22"/>
        </w:rPr>
        <w:lastRenderedPageBreak/>
        <w:t xml:space="preserve">This section of the permit addresses the following emissions </w:t>
      </w:r>
      <w:r w:rsidRPr="00430B9F">
        <w:rPr>
          <w:szCs w:val="22"/>
        </w:rPr>
        <w:t>units</w:t>
      </w:r>
      <w:r w:rsidRPr="00877418">
        <w:rPr>
          <w:szCs w:val="22"/>
        </w:rPr>
        <w:t>.</w:t>
      </w:r>
    </w:p>
    <w:tbl>
      <w:tblPr>
        <w:tblW w:w="1060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390"/>
        <w:gridCol w:w="9214"/>
      </w:tblGrid>
      <w:tr w:rsidR="00B60D66" w:rsidRPr="00877418" w:rsidTr="003679E7">
        <w:tc>
          <w:tcPr>
            <w:tcW w:w="1390" w:type="dxa"/>
            <w:tcBorders>
              <w:top w:val="single" w:sz="12" w:space="0" w:color="auto"/>
              <w:bottom w:val="single" w:sz="12" w:space="0" w:color="auto"/>
              <w:right w:val="single" w:sz="12" w:space="0" w:color="auto"/>
            </w:tcBorders>
          </w:tcPr>
          <w:p w:rsidR="00B60D66" w:rsidRPr="00EF4D3B" w:rsidRDefault="00B60D66" w:rsidP="00B60D66">
            <w:pPr>
              <w:jc w:val="center"/>
              <w:rPr>
                <w:b/>
              </w:rPr>
            </w:pPr>
            <w:r w:rsidRPr="00EF4D3B">
              <w:rPr>
                <w:b/>
              </w:rPr>
              <w:t>EU No.</w:t>
            </w:r>
          </w:p>
        </w:tc>
        <w:tc>
          <w:tcPr>
            <w:tcW w:w="9214" w:type="dxa"/>
            <w:tcBorders>
              <w:top w:val="single" w:sz="12" w:space="0" w:color="auto"/>
              <w:left w:val="single" w:sz="12" w:space="0" w:color="auto"/>
              <w:bottom w:val="single" w:sz="12" w:space="0" w:color="auto"/>
            </w:tcBorders>
          </w:tcPr>
          <w:p w:rsidR="00B60D66" w:rsidRPr="00EF4D3B" w:rsidRDefault="00B60D66" w:rsidP="00B60D66">
            <w:r w:rsidRPr="00EF4D3B">
              <w:rPr>
                <w:b/>
              </w:rPr>
              <w:t>Emission Unit Description</w:t>
            </w:r>
          </w:p>
        </w:tc>
      </w:tr>
      <w:tr w:rsidR="00255B5E" w:rsidRPr="00877418" w:rsidTr="00B81845">
        <w:tc>
          <w:tcPr>
            <w:tcW w:w="1390" w:type="dxa"/>
            <w:tcBorders>
              <w:top w:val="single" w:sz="12" w:space="0" w:color="auto"/>
              <w:bottom w:val="single" w:sz="8" w:space="0" w:color="auto"/>
              <w:right w:val="single" w:sz="12" w:space="0" w:color="auto"/>
            </w:tcBorders>
          </w:tcPr>
          <w:p w:rsidR="00255B5E" w:rsidRPr="003D3935" w:rsidRDefault="00255B5E" w:rsidP="00B81845">
            <w:pPr>
              <w:jc w:val="center"/>
            </w:pPr>
            <w:r w:rsidRPr="003D3935">
              <w:t>001 - 002</w:t>
            </w:r>
          </w:p>
        </w:tc>
        <w:tc>
          <w:tcPr>
            <w:tcW w:w="9214" w:type="dxa"/>
            <w:tcBorders>
              <w:top w:val="single" w:sz="12" w:space="0" w:color="auto"/>
              <w:left w:val="single" w:sz="12" w:space="0" w:color="auto"/>
              <w:bottom w:val="single" w:sz="8" w:space="0" w:color="auto"/>
            </w:tcBorders>
          </w:tcPr>
          <w:p w:rsidR="00255B5E" w:rsidRPr="003D3935" w:rsidRDefault="00255B5E" w:rsidP="00B81845">
            <w:pPr>
              <w:pStyle w:val="BodyText2"/>
              <w:widowControl w:val="0"/>
              <w:spacing w:after="0"/>
              <w:rPr>
                <w:sz w:val="20"/>
              </w:rPr>
            </w:pPr>
            <w:r w:rsidRPr="003D3935">
              <w:rPr>
                <w:sz w:val="20"/>
              </w:rPr>
              <w:t>Two nominal 1.6 MW Caterpillar Model G3520C lean-burn internal combustion engine</w:t>
            </w:r>
            <w:r>
              <w:rPr>
                <w:sz w:val="20"/>
              </w:rPr>
              <w:t>/</w:t>
            </w:r>
            <w:r w:rsidRPr="003D3935">
              <w:rPr>
                <w:sz w:val="20"/>
              </w:rPr>
              <w:t>generator sets</w:t>
            </w:r>
          </w:p>
        </w:tc>
      </w:tr>
      <w:tr w:rsidR="00255B5E" w:rsidRPr="00877418" w:rsidTr="00B81845">
        <w:tc>
          <w:tcPr>
            <w:tcW w:w="1390" w:type="dxa"/>
            <w:tcBorders>
              <w:top w:val="single" w:sz="8" w:space="0" w:color="auto"/>
              <w:bottom w:val="single" w:sz="12" w:space="0" w:color="auto"/>
              <w:right w:val="single" w:sz="12" w:space="0" w:color="auto"/>
            </w:tcBorders>
          </w:tcPr>
          <w:p w:rsidR="00255B5E" w:rsidRPr="003D3935" w:rsidRDefault="00255B5E" w:rsidP="00B81845">
            <w:pPr>
              <w:jc w:val="center"/>
            </w:pPr>
            <w:r w:rsidRPr="003D3935">
              <w:t>003</w:t>
            </w:r>
          </w:p>
        </w:tc>
        <w:tc>
          <w:tcPr>
            <w:tcW w:w="9214" w:type="dxa"/>
            <w:tcBorders>
              <w:top w:val="single" w:sz="8" w:space="0" w:color="auto"/>
              <w:left w:val="single" w:sz="12" w:space="0" w:color="auto"/>
              <w:bottom w:val="single" w:sz="12" w:space="0" w:color="auto"/>
            </w:tcBorders>
          </w:tcPr>
          <w:p w:rsidR="00255B5E" w:rsidRPr="003D3935" w:rsidRDefault="00255B5E" w:rsidP="00B81845">
            <w:pPr>
              <w:pStyle w:val="BodyText2"/>
              <w:widowControl w:val="0"/>
              <w:spacing w:after="0"/>
              <w:rPr>
                <w:sz w:val="20"/>
              </w:rPr>
            </w:pPr>
            <w:r w:rsidRPr="003D3935">
              <w:rPr>
                <w:sz w:val="20"/>
              </w:rPr>
              <w:t>Bio-Scrubber</w:t>
            </w:r>
          </w:p>
        </w:tc>
      </w:tr>
    </w:tbl>
    <w:p w:rsidR="0001029A" w:rsidRDefault="0001029A" w:rsidP="00E31E6A">
      <w:pPr>
        <w:spacing w:before="120" w:after="120"/>
        <w:rPr>
          <w:i/>
          <w:sz w:val="22"/>
          <w:szCs w:val="22"/>
        </w:rPr>
      </w:pPr>
      <w:r w:rsidRPr="00532ACE">
        <w:rPr>
          <w:i/>
          <w:sz w:val="22"/>
          <w:szCs w:val="22"/>
        </w:rPr>
        <w:t>{Permitting Note:  In accordance with Rule 62-212.400(PSD), F.A.C., the above emission unit</w:t>
      </w:r>
      <w:r w:rsidR="00E31E6A">
        <w:rPr>
          <w:i/>
          <w:sz w:val="22"/>
          <w:szCs w:val="22"/>
        </w:rPr>
        <w:t>s are</w:t>
      </w:r>
      <w:r w:rsidRPr="00532ACE">
        <w:rPr>
          <w:i/>
          <w:sz w:val="22"/>
          <w:szCs w:val="22"/>
        </w:rPr>
        <w:t xml:space="preserve"> subject to Best Available Control Technology (BACT) determinations for </w:t>
      </w:r>
      <w:r w:rsidR="00E31E6A" w:rsidRPr="00E31E6A">
        <w:rPr>
          <w:i/>
          <w:sz w:val="22"/>
          <w:szCs w:val="22"/>
        </w:rPr>
        <w:t>carbon monoxide (CO</w:t>
      </w:r>
      <w:r w:rsidR="002B5CC6">
        <w:rPr>
          <w:i/>
          <w:sz w:val="22"/>
          <w:szCs w:val="22"/>
        </w:rPr>
        <w:t>) and volatile organic compounds (VOC</w:t>
      </w:r>
      <w:r w:rsidR="00E31E6A" w:rsidRPr="00E31E6A">
        <w:rPr>
          <w:i/>
          <w:sz w:val="22"/>
          <w:szCs w:val="22"/>
        </w:rPr>
        <w:t>)</w:t>
      </w:r>
      <w:r w:rsidRPr="00532ACE">
        <w:rPr>
          <w:i/>
          <w:sz w:val="22"/>
          <w:szCs w:val="22"/>
        </w:rPr>
        <w:t xml:space="preserve">.  </w:t>
      </w:r>
      <w:r w:rsidR="00F021DA" w:rsidRPr="00532ACE">
        <w:rPr>
          <w:i/>
          <w:sz w:val="22"/>
          <w:szCs w:val="22"/>
        </w:rPr>
        <w:t>The final BACT determinations are presented in Appendix E of this permit</w:t>
      </w:r>
      <w:r w:rsidR="00F021DA">
        <w:rPr>
          <w:i/>
          <w:sz w:val="22"/>
          <w:szCs w:val="22"/>
        </w:rPr>
        <w:t xml:space="preserve">. </w:t>
      </w:r>
      <w:r w:rsidR="00F021DA" w:rsidRPr="00532ACE">
        <w:rPr>
          <w:i/>
          <w:sz w:val="22"/>
          <w:szCs w:val="22"/>
        </w:rPr>
        <w:t xml:space="preserve"> </w:t>
      </w:r>
      <w:r w:rsidR="003B66B7">
        <w:rPr>
          <w:i/>
          <w:sz w:val="22"/>
          <w:szCs w:val="22"/>
        </w:rPr>
        <w:t>Other e</w:t>
      </w:r>
      <w:r w:rsidR="00F021DA" w:rsidRPr="00532ACE">
        <w:rPr>
          <w:i/>
          <w:sz w:val="22"/>
          <w:szCs w:val="22"/>
        </w:rPr>
        <w:t>missions standards and performance restrictions specified in this permit allow the emission unit</w:t>
      </w:r>
      <w:r w:rsidR="005E3343">
        <w:rPr>
          <w:i/>
          <w:sz w:val="22"/>
          <w:szCs w:val="22"/>
        </w:rPr>
        <w:t>s</w:t>
      </w:r>
      <w:r w:rsidR="00F021DA" w:rsidRPr="00532ACE">
        <w:rPr>
          <w:i/>
          <w:sz w:val="22"/>
          <w:szCs w:val="22"/>
        </w:rPr>
        <w:t xml:space="preserve"> to avoid PSD preconstruction review for </w:t>
      </w:r>
      <w:r w:rsidR="00DC1BA2">
        <w:rPr>
          <w:i/>
          <w:sz w:val="22"/>
          <w:szCs w:val="22"/>
        </w:rPr>
        <w:t>sulfur dioxide (</w:t>
      </w:r>
      <w:r w:rsidR="003B66B7">
        <w:rPr>
          <w:i/>
          <w:sz w:val="22"/>
          <w:szCs w:val="22"/>
        </w:rPr>
        <w:t>SO</w:t>
      </w:r>
      <w:r w:rsidR="003B66B7" w:rsidRPr="003B66B7">
        <w:rPr>
          <w:i/>
          <w:sz w:val="22"/>
          <w:szCs w:val="22"/>
          <w:vertAlign w:val="subscript"/>
        </w:rPr>
        <w:t>2</w:t>
      </w:r>
      <w:r w:rsidR="00DC1BA2">
        <w:rPr>
          <w:i/>
          <w:sz w:val="22"/>
          <w:szCs w:val="22"/>
        </w:rPr>
        <w:t xml:space="preserve">) </w:t>
      </w:r>
      <w:r w:rsidR="003B66B7">
        <w:rPr>
          <w:i/>
          <w:sz w:val="22"/>
          <w:szCs w:val="22"/>
        </w:rPr>
        <w:t xml:space="preserve">and </w:t>
      </w:r>
      <w:r w:rsidR="00DC1BA2">
        <w:rPr>
          <w:i/>
          <w:sz w:val="22"/>
          <w:szCs w:val="22"/>
        </w:rPr>
        <w:t>nitrogen oxides (</w:t>
      </w:r>
      <w:r w:rsidR="00F021DA" w:rsidRPr="00F021DA">
        <w:rPr>
          <w:i/>
          <w:sz w:val="22"/>
          <w:szCs w:val="22"/>
        </w:rPr>
        <w:t>NO</w:t>
      </w:r>
      <w:r w:rsidR="00F021DA" w:rsidRPr="00F021DA">
        <w:rPr>
          <w:i/>
          <w:sz w:val="22"/>
          <w:szCs w:val="22"/>
          <w:vertAlign w:val="subscript"/>
        </w:rPr>
        <w:t>X</w:t>
      </w:r>
      <w:r w:rsidR="00DC1BA2">
        <w:rPr>
          <w:i/>
          <w:sz w:val="22"/>
          <w:szCs w:val="22"/>
        </w:rPr>
        <w:t>).</w:t>
      </w:r>
    </w:p>
    <w:p w:rsidR="006E71DC" w:rsidRPr="00845DA5" w:rsidRDefault="006E71DC" w:rsidP="005E3343">
      <w:pPr>
        <w:pStyle w:val="Caption"/>
        <w:spacing w:before="0"/>
        <w:rPr>
          <w:szCs w:val="22"/>
        </w:rPr>
      </w:pPr>
      <w:r w:rsidRPr="00845DA5">
        <w:rPr>
          <w:szCs w:val="22"/>
        </w:rPr>
        <w:t>Equipment</w:t>
      </w:r>
    </w:p>
    <w:p w:rsidR="00B60D66" w:rsidRDefault="00B60D66" w:rsidP="005E3343">
      <w:pPr>
        <w:numPr>
          <w:ilvl w:val="0"/>
          <w:numId w:val="2"/>
        </w:numPr>
        <w:suppressAutoHyphens/>
        <w:spacing w:after="60"/>
        <w:rPr>
          <w:sz w:val="22"/>
          <w:szCs w:val="22"/>
        </w:rPr>
      </w:pPr>
      <w:r>
        <w:rPr>
          <w:sz w:val="22"/>
          <w:szCs w:val="22"/>
        </w:rPr>
        <w:t>The permittee is authorized to install and operate the following processes and equipment:</w:t>
      </w:r>
    </w:p>
    <w:p w:rsidR="00B60D66" w:rsidRPr="003B66B7" w:rsidRDefault="00B60D66" w:rsidP="003B66B7">
      <w:pPr>
        <w:numPr>
          <w:ilvl w:val="0"/>
          <w:numId w:val="8"/>
        </w:numPr>
        <w:suppressAutoHyphens/>
        <w:spacing w:after="60"/>
        <w:ind w:left="720"/>
        <w:rPr>
          <w:sz w:val="22"/>
          <w:szCs w:val="22"/>
        </w:rPr>
      </w:pPr>
      <w:r w:rsidRPr="003B66B7">
        <w:rPr>
          <w:sz w:val="22"/>
          <w:szCs w:val="22"/>
        </w:rPr>
        <w:t>Feedstock Receiving and Pre-Treatment Process</w:t>
      </w:r>
      <w:r w:rsidR="003B66B7" w:rsidRPr="003B66B7">
        <w:rPr>
          <w:sz w:val="22"/>
          <w:szCs w:val="22"/>
        </w:rPr>
        <w:t>, including:  w</w:t>
      </w:r>
      <w:r w:rsidRPr="003B66B7">
        <w:rPr>
          <w:sz w:val="22"/>
          <w:szCs w:val="22"/>
        </w:rPr>
        <w:t xml:space="preserve">aste receiving and contaminate removal building; </w:t>
      </w:r>
      <w:r w:rsidR="003B66B7" w:rsidRPr="003B66B7">
        <w:rPr>
          <w:sz w:val="22"/>
          <w:szCs w:val="22"/>
        </w:rPr>
        <w:t>w</w:t>
      </w:r>
      <w:r w:rsidRPr="003B66B7">
        <w:rPr>
          <w:sz w:val="22"/>
          <w:szCs w:val="22"/>
        </w:rPr>
        <w:t>aste storage tanks; and</w:t>
      </w:r>
      <w:r w:rsidR="003B66B7" w:rsidRPr="003B66B7">
        <w:rPr>
          <w:sz w:val="22"/>
          <w:szCs w:val="22"/>
        </w:rPr>
        <w:t xml:space="preserve"> </w:t>
      </w:r>
      <w:r w:rsidR="003B66B7">
        <w:rPr>
          <w:sz w:val="22"/>
          <w:szCs w:val="22"/>
        </w:rPr>
        <w:t>b</w:t>
      </w:r>
      <w:r w:rsidRPr="003B66B7">
        <w:rPr>
          <w:sz w:val="22"/>
          <w:szCs w:val="22"/>
        </w:rPr>
        <w:t>lending tanks.</w:t>
      </w:r>
    </w:p>
    <w:p w:rsidR="00B60D66" w:rsidRPr="003B66B7" w:rsidRDefault="00B60D66" w:rsidP="003B66B7">
      <w:pPr>
        <w:numPr>
          <w:ilvl w:val="0"/>
          <w:numId w:val="8"/>
        </w:numPr>
        <w:suppressAutoHyphens/>
        <w:spacing w:after="60"/>
        <w:ind w:left="720"/>
        <w:rPr>
          <w:sz w:val="22"/>
          <w:szCs w:val="22"/>
        </w:rPr>
      </w:pPr>
      <w:r w:rsidRPr="003B66B7">
        <w:rPr>
          <w:sz w:val="22"/>
          <w:szCs w:val="22"/>
        </w:rPr>
        <w:t>Anaerobic Digestion Process</w:t>
      </w:r>
      <w:r w:rsidR="003B66B7" w:rsidRPr="003B66B7">
        <w:rPr>
          <w:sz w:val="22"/>
          <w:szCs w:val="22"/>
        </w:rPr>
        <w:t>, including</w:t>
      </w:r>
      <w:r w:rsidRPr="003B66B7">
        <w:rPr>
          <w:sz w:val="22"/>
          <w:szCs w:val="22"/>
        </w:rPr>
        <w:t>:</w:t>
      </w:r>
      <w:r w:rsidR="003B66B7" w:rsidRPr="003B66B7">
        <w:rPr>
          <w:sz w:val="22"/>
          <w:szCs w:val="22"/>
        </w:rPr>
        <w:t xml:space="preserve">  t</w:t>
      </w:r>
      <w:r w:rsidRPr="003B66B7">
        <w:rPr>
          <w:sz w:val="22"/>
          <w:szCs w:val="22"/>
        </w:rPr>
        <w:t>wo continuously stirred tank reactor digesters;</w:t>
      </w:r>
      <w:r w:rsidR="003B66B7" w:rsidRPr="003B66B7">
        <w:rPr>
          <w:sz w:val="22"/>
          <w:szCs w:val="22"/>
        </w:rPr>
        <w:t xml:space="preserve"> p</w:t>
      </w:r>
      <w:r w:rsidRPr="003B66B7">
        <w:rPr>
          <w:sz w:val="22"/>
          <w:szCs w:val="22"/>
        </w:rPr>
        <w:t xml:space="preserve">ost digester; and </w:t>
      </w:r>
      <w:r w:rsidR="003B66B7">
        <w:rPr>
          <w:sz w:val="22"/>
          <w:szCs w:val="22"/>
        </w:rPr>
        <w:t>i</w:t>
      </w:r>
      <w:r w:rsidRPr="003B66B7">
        <w:rPr>
          <w:sz w:val="22"/>
          <w:szCs w:val="22"/>
        </w:rPr>
        <w:t>ntegrated gasholder.</w:t>
      </w:r>
      <w:r w:rsidR="003B66B7">
        <w:rPr>
          <w:sz w:val="22"/>
          <w:szCs w:val="22"/>
        </w:rPr>
        <w:t xml:space="preserve"> </w:t>
      </w:r>
    </w:p>
    <w:p w:rsidR="00B60D66" w:rsidRPr="003B66B7" w:rsidRDefault="00B60D66" w:rsidP="003B66B7">
      <w:pPr>
        <w:numPr>
          <w:ilvl w:val="0"/>
          <w:numId w:val="8"/>
        </w:numPr>
        <w:suppressAutoHyphens/>
        <w:spacing w:after="60"/>
        <w:ind w:left="720"/>
        <w:rPr>
          <w:sz w:val="22"/>
          <w:szCs w:val="22"/>
        </w:rPr>
      </w:pPr>
      <w:r w:rsidRPr="003B66B7">
        <w:rPr>
          <w:sz w:val="22"/>
          <w:szCs w:val="22"/>
        </w:rPr>
        <w:t>Biogas, Power Generation and Heat Recovery Process</w:t>
      </w:r>
      <w:r w:rsidR="003B66B7" w:rsidRPr="003B66B7">
        <w:rPr>
          <w:sz w:val="22"/>
          <w:szCs w:val="22"/>
        </w:rPr>
        <w:t>, including</w:t>
      </w:r>
      <w:r w:rsidRPr="003B66B7">
        <w:rPr>
          <w:sz w:val="22"/>
          <w:szCs w:val="22"/>
        </w:rPr>
        <w:t>:</w:t>
      </w:r>
      <w:r w:rsidR="003B66B7" w:rsidRPr="003B66B7">
        <w:rPr>
          <w:sz w:val="22"/>
          <w:szCs w:val="22"/>
        </w:rPr>
        <w:t xml:space="preserve">  b</w:t>
      </w:r>
      <w:r w:rsidRPr="003B66B7">
        <w:rPr>
          <w:sz w:val="22"/>
          <w:szCs w:val="22"/>
        </w:rPr>
        <w:t>iogas scrubber</w:t>
      </w:r>
      <w:r w:rsidR="003B66B7" w:rsidRPr="003B66B7">
        <w:rPr>
          <w:sz w:val="22"/>
          <w:szCs w:val="22"/>
        </w:rPr>
        <w:t xml:space="preserve"> and </w:t>
      </w:r>
      <w:r w:rsidRPr="003B66B7">
        <w:rPr>
          <w:sz w:val="22"/>
          <w:szCs w:val="22"/>
        </w:rPr>
        <w:t>water knockout;</w:t>
      </w:r>
      <w:r w:rsidR="003B66B7" w:rsidRPr="003B66B7">
        <w:rPr>
          <w:sz w:val="22"/>
          <w:szCs w:val="22"/>
        </w:rPr>
        <w:t xml:space="preserve"> emergency flare; t</w:t>
      </w:r>
      <w:r w:rsidRPr="003B66B7">
        <w:rPr>
          <w:sz w:val="22"/>
          <w:szCs w:val="22"/>
        </w:rPr>
        <w:t>wo engine/generator sets;</w:t>
      </w:r>
      <w:r w:rsidR="003B66B7" w:rsidRPr="003B66B7">
        <w:rPr>
          <w:sz w:val="22"/>
          <w:szCs w:val="22"/>
        </w:rPr>
        <w:t xml:space="preserve"> w</w:t>
      </w:r>
      <w:r w:rsidRPr="003B66B7">
        <w:rPr>
          <w:sz w:val="22"/>
          <w:szCs w:val="22"/>
        </w:rPr>
        <w:t>ater jacket heat recovery for process heat; and</w:t>
      </w:r>
      <w:r w:rsidR="003B66B7" w:rsidRPr="003B66B7">
        <w:rPr>
          <w:sz w:val="22"/>
          <w:szCs w:val="22"/>
        </w:rPr>
        <w:t xml:space="preserve"> </w:t>
      </w:r>
      <w:r w:rsidR="003B66B7">
        <w:rPr>
          <w:sz w:val="22"/>
          <w:szCs w:val="22"/>
        </w:rPr>
        <w:t>t</w:t>
      </w:r>
      <w:r w:rsidRPr="003B66B7">
        <w:rPr>
          <w:sz w:val="22"/>
          <w:szCs w:val="22"/>
        </w:rPr>
        <w:t>hermal oil exhaust heat recovery for dryer.</w:t>
      </w:r>
      <w:r w:rsidR="003B66B7">
        <w:rPr>
          <w:sz w:val="22"/>
          <w:szCs w:val="22"/>
        </w:rPr>
        <w:t xml:space="preserve"> </w:t>
      </w:r>
    </w:p>
    <w:p w:rsidR="00B60D66" w:rsidRPr="003B66B7" w:rsidRDefault="00B60D66" w:rsidP="003B66B7">
      <w:pPr>
        <w:numPr>
          <w:ilvl w:val="0"/>
          <w:numId w:val="8"/>
        </w:numPr>
        <w:suppressAutoHyphens/>
        <w:spacing w:after="60"/>
        <w:ind w:left="720"/>
        <w:rPr>
          <w:sz w:val="22"/>
          <w:szCs w:val="22"/>
        </w:rPr>
      </w:pPr>
      <w:r w:rsidRPr="003B66B7">
        <w:rPr>
          <w:sz w:val="22"/>
          <w:szCs w:val="22"/>
        </w:rPr>
        <w:t>Odor Removal Process</w:t>
      </w:r>
      <w:r w:rsidR="003B66B7" w:rsidRPr="003B66B7">
        <w:rPr>
          <w:sz w:val="22"/>
          <w:szCs w:val="22"/>
        </w:rPr>
        <w:t>, including</w:t>
      </w:r>
      <w:r w:rsidRPr="003B66B7">
        <w:rPr>
          <w:sz w:val="22"/>
          <w:szCs w:val="22"/>
        </w:rPr>
        <w:t>:</w:t>
      </w:r>
      <w:r w:rsidR="003B66B7" w:rsidRPr="003B66B7">
        <w:rPr>
          <w:sz w:val="22"/>
          <w:szCs w:val="22"/>
        </w:rPr>
        <w:t xml:space="preserve">  c</w:t>
      </w:r>
      <w:r w:rsidRPr="003B66B7">
        <w:rPr>
          <w:sz w:val="22"/>
          <w:szCs w:val="22"/>
        </w:rPr>
        <w:t xml:space="preserve">ollection ductwork and blower; </w:t>
      </w:r>
      <w:r w:rsidR="003B66B7" w:rsidRPr="003B66B7">
        <w:rPr>
          <w:sz w:val="22"/>
          <w:szCs w:val="22"/>
        </w:rPr>
        <w:t>b</w:t>
      </w:r>
      <w:r w:rsidRPr="003B66B7">
        <w:rPr>
          <w:sz w:val="22"/>
          <w:szCs w:val="22"/>
        </w:rPr>
        <w:t xml:space="preserve">io- </w:t>
      </w:r>
      <w:r w:rsidR="00FE099C" w:rsidRPr="003B66B7">
        <w:rPr>
          <w:sz w:val="22"/>
          <w:szCs w:val="22"/>
        </w:rPr>
        <w:t>scrubber</w:t>
      </w:r>
      <w:r w:rsidRPr="003B66B7">
        <w:rPr>
          <w:sz w:val="22"/>
          <w:szCs w:val="22"/>
        </w:rPr>
        <w:t>; and</w:t>
      </w:r>
      <w:r w:rsidR="003B66B7" w:rsidRPr="003B66B7">
        <w:rPr>
          <w:sz w:val="22"/>
          <w:szCs w:val="22"/>
        </w:rPr>
        <w:t xml:space="preserve"> </w:t>
      </w:r>
      <w:r w:rsidR="003B66B7">
        <w:rPr>
          <w:sz w:val="22"/>
          <w:szCs w:val="22"/>
        </w:rPr>
        <w:t>s</w:t>
      </w:r>
      <w:r w:rsidRPr="003B66B7">
        <w:rPr>
          <w:sz w:val="22"/>
          <w:szCs w:val="22"/>
        </w:rPr>
        <w:t>tack with real-time odor monitoring.</w:t>
      </w:r>
      <w:r w:rsidR="003B66B7">
        <w:rPr>
          <w:sz w:val="22"/>
          <w:szCs w:val="22"/>
        </w:rPr>
        <w:t xml:space="preserve"> </w:t>
      </w:r>
    </w:p>
    <w:p w:rsidR="00B60D66" w:rsidRPr="003B66B7" w:rsidRDefault="00B60D66" w:rsidP="003B66B7">
      <w:pPr>
        <w:numPr>
          <w:ilvl w:val="0"/>
          <w:numId w:val="8"/>
        </w:numPr>
        <w:suppressAutoHyphens/>
        <w:spacing w:after="60"/>
        <w:ind w:left="720"/>
        <w:rPr>
          <w:sz w:val="22"/>
          <w:szCs w:val="22"/>
        </w:rPr>
      </w:pPr>
      <w:r w:rsidRPr="003B66B7">
        <w:rPr>
          <w:sz w:val="22"/>
          <w:szCs w:val="22"/>
        </w:rPr>
        <w:t>Digestate Management/Fertilizer Production</w:t>
      </w:r>
      <w:r w:rsidR="003B66B7" w:rsidRPr="003B66B7">
        <w:rPr>
          <w:sz w:val="22"/>
          <w:szCs w:val="22"/>
        </w:rPr>
        <w:t>, including</w:t>
      </w:r>
      <w:r w:rsidRPr="003B66B7">
        <w:rPr>
          <w:sz w:val="22"/>
          <w:szCs w:val="22"/>
        </w:rPr>
        <w:t>:</w:t>
      </w:r>
      <w:r w:rsidR="003B66B7" w:rsidRPr="003B66B7">
        <w:rPr>
          <w:sz w:val="22"/>
          <w:szCs w:val="22"/>
        </w:rPr>
        <w:t xml:space="preserve">  c</w:t>
      </w:r>
      <w:r w:rsidRPr="003B66B7">
        <w:rPr>
          <w:sz w:val="22"/>
          <w:szCs w:val="22"/>
        </w:rPr>
        <w:t>entrifuge for liquid/solids separation;</w:t>
      </w:r>
      <w:r w:rsidR="003B66B7" w:rsidRPr="003B66B7">
        <w:rPr>
          <w:sz w:val="22"/>
          <w:szCs w:val="22"/>
        </w:rPr>
        <w:t xml:space="preserve"> d</w:t>
      </w:r>
      <w:r w:rsidRPr="003B66B7">
        <w:rPr>
          <w:sz w:val="22"/>
          <w:szCs w:val="22"/>
        </w:rPr>
        <w:t>igestate solids indirect dryer;</w:t>
      </w:r>
      <w:r w:rsidR="003B66B7" w:rsidRPr="003B66B7">
        <w:rPr>
          <w:sz w:val="22"/>
          <w:szCs w:val="22"/>
        </w:rPr>
        <w:t xml:space="preserve"> p</w:t>
      </w:r>
      <w:r w:rsidRPr="003B66B7">
        <w:rPr>
          <w:sz w:val="22"/>
          <w:szCs w:val="22"/>
        </w:rPr>
        <w:t>hosphorus recovery from centrate; and</w:t>
      </w:r>
      <w:r w:rsidR="003B66B7" w:rsidRPr="003B66B7">
        <w:rPr>
          <w:sz w:val="22"/>
          <w:szCs w:val="22"/>
        </w:rPr>
        <w:t xml:space="preserve"> </w:t>
      </w:r>
      <w:r w:rsidR="003B66B7">
        <w:rPr>
          <w:sz w:val="22"/>
          <w:szCs w:val="22"/>
        </w:rPr>
        <w:t>l</w:t>
      </w:r>
      <w:r w:rsidRPr="003B66B7">
        <w:rPr>
          <w:sz w:val="22"/>
          <w:szCs w:val="22"/>
        </w:rPr>
        <w:t>iquid effluent nitrification /de-nitrification.</w:t>
      </w:r>
    </w:p>
    <w:p w:rsidR="00B60D66" w:rsidRDefault="00B60D66" w:rsidP="00FE099C">
      <w:pPr>
        <w:suppressAutoHyphens/>
        <w:spacing w:after="60"/>
        <w:ind w:left="360"/>
        <w:rPr>
          <w:sz w:val="22"/>
          <w:szCs w:val="22"/>
        </w:rPr>
      </w:pPr>
      <w:r w:rsidRPr="007E146A">
        <w:rPr>
          <w:i/>
          <w:sz w:val="22"/>
          <w:szCs w:val="22"/>
        </w:rPr>
        <w:t xml:space="preserve">{Permitting Note:  </w:t>
      </w:r>
      <w:r>
        <w:rPr>
          <w:i/>
          <w:sz w:val="22"/>
          <w:szCs w:val="22"/>
        </w:rPr>
        <w:t>The</w:t>
      </w:r>
      <w:r w:rsidRPr="007E146A">
        <w:rPr>
          <w:i/>
          <w:snapToGrid w:val="0"/>
          <w:sz w:val="22"/>
          <w:szCs w:val="22"/>
        </w:rPr>
        <w:t xml:space="preserve"> storage vessels </w:t>
      </w:r>
      <w:r>
        <w:rPr>
          <w:i/>
          <w:snapToGrid w:val="0"/>
          <w:sz w:val="22"/>
          <w:szCs w:val="22"/>
        </w:rPr>
        <w:t>are</w:t>
      </w:r>
      <w:r w:rsidRPr="007E146A">
        <w:rPr>
          <w:i/>
          <w:sz w:val="22"/>
          <w:szCs w:val="22"/>
        </w:rPr>
        <w:t xml:space="preserve"> well below the vapor pressure specified in </w:t>
      </w:r>
      <w:r w:rsidR="003B66B7">
        <w:rPr>
          <w:i/>
          <w:sz w:val="22"/>
          <w:szCs w:val="22"/>
        </w:rPr>
        <w:t xml:space="preserve">NSPS </w:t>
      </w:r>
      <w:r w:rsidRPr="007E146A">
        <w:rPr>
          <w:i/>
          <w:sz w:val="22"/>
          <w:szCs w:val="22"/>
        </w:rPr>
        <w:t xml:space="preserve">Subpart Kb </w:t>
      </w:r>
      <w:r>
        <w:rPr>
          <w:i/>
          <w:sz w:val="22"/>
          <w:szCs w:val="22"/>
        </w:rPr>
        <w:t>and the facility will not contain volatile organic liquid storage tanks</w:t>
      </w:r>
      <w:r w:rsidRPr="007E146A">
        <w:rPr>
          <w:i/>
          <w:sz w:val="22"/>
          <w:szCs w:val="22"/>
        </w:rPr>
        <w:t>.  Therefore, the tank</w:t>
      </w:r>
      <w:r>
        <w:rPr>
          <w:i/>
          <w:sz w:val="22"/>
          <w:szCs w:val="22"/>
        </w:rPr>
        <w:t>s are</w:t>
      </w:r>
      <w:r w:rsidRPr="007E146A">
        <w:rPr>
          <w:i/>
          <w:sz w:val="22"/>
          <w:szCs w:val="22"/>
        </w:rPr>
        <w:t xml:space="preserve"> considered unregulated emissions unit</w:t>
      </w:r>
      <w:r>
        <w:rPr>
          <w:i/>
          <w:sz w:val="22"/>
          <w:szCs w:val="22"/>
        </w:rPr>
        <w:t>s</w:t>
      </w:r>
      <w:r w:rsidRPr="007E146A">
        <w:rPr>
          <w:i/>
          <w:sz w:val="22"/>
          <w:szCs w:val="22"/>
        </w:rPr>
        <w:t>.</w:t>
      </w:r>
      <w:r>
        <w:rPr>
          <w:i/>
          <w:sz w:val="22"/>
          <w:szCs w:val="22"/>
        </w:rPr>
        <w:t xml:space="preserve">} </w:t>
      </w:r>
      <w:r w:rsidR="00A01661">
        <w:rPr>
          <w:i/>
          <w:sz w:val="22"/>
          <w:szCs w:val="22"/>
        </w:rPr>
        <w:t xml:space="preserve"> </w:t>
      </w:r>
      <w:r w:rsidR="00A01661">
        <w:rPr>
          <w:sz w:val="22"/>
          <w:szCs w:val="22"/>
        </w:rPr>
        <w:t>[Design and Application No. 0951340-001-AC]</w:t>
      </w:r>
    </w:p>
    <w:p w:rsidR="00B60D66" w:rsidRDefault="00B60D66" w:rsidP="004263AA">
      <w:pPr>
        <w:numPr>
          <w:ilvl w:val="0"/>
          <w:numId w:val="2"/>
        </w:numPr>
        <w:suppressAutoHyphens/>
        <w:spacing w:after="60"/>
        <w:rPr>
          <w:sz w:val="22"/>
          <w:szCs w:val="22"/>
        </w:rPr>
      </w:pPr>
      <w:r>
        <w:rPr>
          <w:sz w:val="22"/>
          <w:szCs w:val="22"/>
          <w:u w:val="single"/>
        </w:rPr>
        <w:t>Biog</w:t>
      </w:r>
      <w:r w:rsidRPr="00751661">
        <w:rPr>
          <w:sz w:val="22"/>
          <w:szCs w:val="22"/>
          <w:u w:val="single"/>
        </w:rPr>
        <w:t>as Engine/Generator Sets</w:t>
      </w:r>
      <w:r w:rsidRPr="00751661">
        <w:rPr>
          <w:sz w:val="22"/>
          <w:szCs w:val="22"/>
        </w:rPr>
        <w:t xml:space="preserve">:  The permittee is authorized to install and operate </w:t>
      </w:r>
      <w:r>
        <w:rPr>
          <w:sz w:val="22"/>
          <w:szCs w:val="22"/>
        </w:rPr>
        <w:t>two</w:t>
      </w:r>
      <w:r w:rsidRPr="00751661">
        <w:rPr>
          <w:sz w:val="22"/>
          <w:szCs w:val="22"/>
        </w:rPr>
        <w:t xml:space="preserve"> spark-ignited reciprocating internal combustion engine/generator sets (Caterpillar Model G3520C</w:t>
      </w:r>
      <w:r>
        <w:rPr>
          <w:sz w:val="22"/>
          <w:szCs w:val="22"/>
        </w:rPr>
        <w:t xml:space="preserve"> or equivalent</w:t>
      </w:r>
      <w:r w:rsidRPr="00751661">
        <w:rPr>
          <w:sz w:val="22"/>
          <w:szCs w:val="22"/>
        </w:rPr>
        <w:t xml:space="preserve">) </w:t>
      </w:r>
      <w:r>
        <w:rPr>
          <w:sz w:val="22"/>
          <w:szCs w:val="22"/>
        </w:rPr>
        <w:t xml:space="preserve">that will fire biogas </w:t>
      </w:r>
      <w:r w:rsidRPr="00751661">
        <w:rPr>
          <w:sz w:val="22"/>
          <w:szCs w:val="22"/>
        </w:rPr>
        <w:t>with the following nominal design specifications per engine:  a maximum engine rating of 2,2</w:t>
      </w:r>
      <w:r>
        <w:rPr>
          <w:sz w:val="22"/>
          <w:szCs w:val="22"/>
        </w:rPr>
        <w:t>42</w:t>
      </w:r>
      <w:r w:rsidRPr="00751661">
        <w:rPr>
          <w:sz w:val="22"/>
          <w:szCs w:val="22"/>
        </w:rPr>
        <w:t xml:space="preserve"> brake-horsepower (bhp) at 100% load; a</w:t>
      </w:r>
      <w:r>
        <w:rPr>
          <w:sz w:val="22"/>
          <w:szCs w:val="22"/>
        </w:rPr>
        <w:t xml:space="preserve"> nominal</w:t>
      </w:r>
      <w:r w:rsidRPr="00751661">
        <w:rPr>
          <w:sz w:val="22"/>
          <w:szCs w:val="22"/>
        </w:rPr>
        <w:t xml:space="preserve"> electrical generator rating of 1.6 MW; </w:t>
      </w:r>
      <w:r>
        <w:rPr>
          <w:sz w:val="22"/>
          <w:szCs w:val="22"/>
        </w:rPr>
        <w:t xml:space="preserve">and </w:t>
      </w:r>
      <w:r w:rsidRPr="00751661">
        <w:rPr>
          <w:sz w:val="22"/>
          <w:szCs w:val="22"/>
        </w:rPr>
        <w:t xml:space="preserve">a </w:t>
      </w:r>
      <w:r>
        <w:rPr>
          <w:sz w:val="22"/>
          <w:szCs w:val="22"/>
        </w:rPr>
        <w:t>heat input rate of approximately 18.2 million British thermal units (MMBtu)/hour</w:t>
      </w:r>
      <w:r w:rsidRPr="00751661">
        <w:rPr>
          <w:sz w:val="22"/>
          <w:szCs w:val="22"/>
        </w:rPr>
        <w:t xml:space="preserve"> </w:t>
      </w:r>
      <w:r>
        <w:rPr>
          <w:sz w:val="22"/>
          <w:szCs w:val="22"/>
        </w:rPr>
        <w:t>from biogas.</w:t>
      </w:r>
      <w:r w:rsidR="003B66B7">
        <w:rPr>
          <w:sz w:val="22"/>
          <w:szCs w:val="22"/>
        </w:rPr>
        <w:t xml:space="preserve">  Each engine shall be equipped with:</w:t>
      </w:r>
    </w:p>
    <w:p w:rsidR="00B60D66" w:rsidRDefault="003B66B7" w:rsidP="008F282A">
      <w:pPr>
        <w:numPr>
          <w:ilvl w:val="0"/>
          <w:numId w:val="10"/>
        </w:numPr>
        <w:suppressAutoHyphens/>
        <w:spacing w:after="60"/>
        <w:rPr>
          <w:sz w:val="22"/>
          <w:szCs w:val="22"/>
        </w:rPr>
      </w:pPr>
      <w:r>
        <w:rPr>
          <w:sz w:val="22"/>
          <w:szCs w:val="22"/>
        </w:rPr>
        <w:t>A</w:t>
      </w:r>
      <w:r w:rsidR="00B60D66" w:rsidRPr="00751661">
        <w:rPr>
          <w:sz w:val="22"/>
          <w:szCs w:val="22"/>
        </w:rPr>
        <w:t>n air-to-fuel ratio controller</w:t>
      </w:r>
      <w:r w:rsidR="00B60D66">
        <w:rPr>
          <w:sz w:val="22"/>
          <w:szCs w:val="22"/>
        </w:rPr>
        <w:t xml:space="preserve"> and </w:t>
      </w:r>
      <w:r w:rsidR="00B60D66" w:rsidRPr="00751661">
        <w:rPr>
          <w:sz w:val="22"/>
          <w:szCs w:val="22"/>
        </w:rPr>
        <w:t>ignition timing to maintain efficient fuel combustion</w:t>
      </w:r>
      <w:r w:rsidR="00B60D66">
        <w:rPr>
          <w:sz w:val="22"/>
          <w:szCs w:val="22"/>
        </w:rPr>
        <w:t>.</w:t>
      </w:r>
    </w:p>
    <w:p w:rsidR="00B60D66" w:rsidRDefault="003B66B7" w:rsidP="008F282A">
      <w:pPr>
        <w:numPr>
          <w:ilvl w:val="0"/>
          <w:numId w:val="10"/>
        </w:numPr>
        <w:suppressAutoHyphens/>
        <w:spacing w:after="60"/>
        <w:rPr>
          <w:sz w:val="22"/>
          <w:szCs w:val="22"/>
        </w:rPr>
      </w:pPr>
      <w:r>
        <w:rPr>
          <w:sz w:val="22"/>
          <w:szCs w:val="22"/>
        </w:rPr>
        <w:t>A</w:t>
      </w:r>
      <w:r w:rsidR="00B60D66" w:rsidRPr="00B846FF">
        <w:rPr>
          <w:sz w:val="22"/>
          <w:szCs w:val="22"/>
        </w:rPr>
        <w:t>n automatic fail-safe block valve</w:t>
      </w:r>
      <w:r w:rsidR="00B60D66">
        <w:rPr>
          <w:sz w:val="22"/>
          <w:szCs w:val="22"/>
        </w:rPr>
        <w:t xml:space="preserve">, which </w:t>
      </w:r>
      <w:r w:rsidR="00B60D66" w:rsidRPr="00B846FF">
        <w:rPr>
          <w:sz w:val="22"/>
          <w:szCs w:val="22"/>
        </w:rPr>
        <w:t xml:space="preserve">must </w:t>
      </w:r>
      <w:r w:rsidR="00B60D66">
        <w:rPr>
          <w:sz w:val="22"/>
          <w:szCs w:val="22"/>
        </w:rPr>
        <w:t xml:space="preserve">be designed to </w:t>
      </w:r>
      <w:r w:rsidR="00B60D66" w:rsidRPr="00B846FF">
        <w:rPr>
          <w:sz w:val="22"/>
          <w:szCs w:val="22"/>
        </w:rPr>
        <w:t xml:space="preserve">stop the flow of </w:t>
      </w:r>
      <w:r w:rsidR="00B60D66">
        <w:rPr>
          <w:sz w:val="22"/>
          <w:szCs w:val="22"/>
        </w:rPr>
        <w:t>bio</w:t>
      </w:r>
      <w:r w:rsidR="00B60D66" w:rsidRPr="000623DE">
        <w:rPr>
          <w:sz w:val="22"/>
          <w:szCs w:val="22"/>
        </w:rPr>
        <w:t>gas</w:t>
      </w:r>
      <w:r w:rsidR="00B60D66" w:rsidRPr="00B846FF">
        <w:rPr>
          <w:sz w:val="22"/>
          <w:szCs w:val="22"/>
        </w:rPr>
        <w:t xml:space="preserve"> in the event of an engine failure.  </w:t>
      </w:r>
    </w:p>
    <w:p w:rsidR="00B60D66" w:rsidRDefault="003B66B7" w:rsidP="008F282A">
      <w:pPr>
        <w:numPr>
          <w:ilvl w:val="0"/>
          <w:numId w:val="10"/>
        </w:numPr>
        <w:suppressAutoHyphens/>
        <w:spacing w:after="60"/>
        <w:rPr>
          <w:sz w:val="22"/>
          <w:szCs w:val="22"/>
        </w:rPr>
      </w:pPr>
      <w:r>
        <w:rPr>
          <w:sz w:val="22"/>
          <w:szCs w:val="22"/>
        </w:rPr>
        <w:t>A</w:t>
      </w:r>
      <w:r w:rsidR="00B60D66" w:rsidRPr="004B5DF0">
        <w:rPr>
          <w:sz w:val="22"/>
          <w:szCs w:val="22"/>
        </w:rPr>
        <w:t xml:space="preserve"> non-resettable elapsed time meter to indicate</w:t>
      </w:r>
      <w:r w:rsidR="00B60D66">
        <w:rPr>
          <w:sz w:val="22"/>
          <w:szCs w:val="22"/>
        </w:rPr>
        <w:t xml:space="preserve"> </w:t>
      </w:r>
      <w:r w:rsidR="00B60D66" w:rsidRPr="004B5DF0">
        <w:rPr>
          <w:sz w:val="22"/>
          <w:szCs w:val="22"/>
        </w:rPr>
        <w:t>the elapsed engine operating time</w:t>
      </w:r>
      <w:r w:rsidR="00B60D66">
        <w:rPr>
          <w:sz w:val="22"/>
          <w:szCs w:val="22"/>
        </w:rPr>
        <w:t xml:space="preserve"> in cumulative hours</w:t>
      </w:r>
      <w:r w:rsidR="00B60D66" w:rsidRPr="004B5DF0">
        <w:rPr>
          <w:sz w:val="22"/>
          <w:szCs w:val="22"/>
        </w:rPr>
        <w:t>.</w:t>
      </w:r>
    </w:p>
    <w:p w:rsidR="00B60D66" w:rsidRDefault="00B60D66" w:rsidP="008F282A">
      <w:pPr>
        <w:numPr>
          <w:ilvl w:val="0"/>
          <w:numId w:val="10"/>
        </w:numPr>
        <w:suppressAutoHyphens/>
        <w:spacing w:after="60"/>
        <w:rPr>
          <w:sz w:val="22"/>
          <w:szCs w:val="22"/>
        </w:rPr>
      </w:pPr>
      <w:r>
        <w:rPr>
          <w:sz w:val="22"/>
          <w:szCs w:val="22"/>
        </w:rPr>
        <w:t xml:space="preserve">A gas flow meter to monitor the </w:t>
      </w:r>
      <w:r w:rsidR="003B66B7">
        <w:rPr>
          <w:sz w:val="22"/>
          <w:szCs w:val="22"/>
        </w:rPr>
        <w:t xml:space="preserve">actual biogas </w:t>
      </w:r>
      <w:r>
        <w:rPr>
          <w:sz w:val="22"/>
          <w:szCs w:val="22"/>
        </w:rPr>
        <w:t xml:space="preserve">flow rate </w:t>
      </w:r>
      <w:r w:rsidR="00A94C84">
        <w:rPr>
          <w:sz w:val="22"/>
          <w:szCs w:val="22"/>
        </w:rPr>
        <w:t xml:space="preserve">to </w:t>
      </w:r>
      <w:r w:rsidR="003B66B7">
        <w:rPr>
          <w:sz w:val="22"/>
          <w:szCs w:val="22"/>
        </w:rPr>
        <w:t xml:space="preserve">each </w:t>
      </w:r>
      <w:r>
        <w:rPr>
          <w:sz w:val="22"/>
          <w:szCs w:val="22"/>
        </w:rPr>
        <w:t>engine.</w:t>
      </w:r>
    </w:p>
    <w:p w:rsidR="00B60D66" w:rsidRDefault="00B60D66" w:rsidP="004263AA">
      <w:pPr>
        <w:suppressAutoHyphens/>
        <w:spacing w:after="120"/>
        <w:ind w:left="360"/>
        <w:rPr>
          <w:i/>
          <w:sz w:val="22"/>
          <w:szCs w:val="22"/>
        </w:rPr>
      </w:pPr>
      <w:r w:rsidRPr="00751661">
        <w:rPr>
          <w:i/>
          <w:sz w:val="22"/>
          <w:szCs w:val="22"/>
        </w:rPr>
        <w:t xml:space="preserve">{Permitting Note:  The </w:t>
      </w:r>
      <w:r>
        <w:rPr>
          <w:i/>
          <w:sz w:val="22"/>
          <w:szCs w:val="22"/>
        </w:rPr>
        <w:t>heat input rate is based on 100% load (</w:t>
      </w:r>
      <w:r w:rsidRPr="00751661">
        <w:rPr>
          <w:i/>
          <w:sz w:val="22"/>
          <w:szCs w:val="22"/>
        </w:rPr>
        <w:t>2,2</w:t>
      </w:r>
      <w:r>
        <w:rPr>
          <w:i/>
          <w:sz w:val="22"/>
          <w:szCs w:val="22"/>
        </w:rPr>
        <w:t>42</w:t>
      </w:r>
      <w:r w:rsidRPr="00751661">
        <w:rPr>
          <w:i/>
          <w:sz w:val="22"/>
          <w:szCs w:val="22"/>
        </w:rPr>
        <w:t xml:space="preserve"> bhp</w:t>
      </w:r>
      <w:r>
        <w:rPr>
          <w:i/>
          <w:sz w:val="22"/>
          <w:szCs w:val="22"/>
        </w:rPr>
        <w:t xml:space="preserve">), </w:t>
      </w:r>
      <w:r w:rsidRPr="00751661">
        <w:rPr>
          <w:i/>
          <w:sz w:val="22"/>
          <w:szCs w:val="22"/>
        </w:rPr>
        <w:t xml:space="preserve">a </w:t>
      </w:r>
      <w:r>
        <w:rPr>
          <w:i/>
          <w:sz w:val="22"/>
          <w:szCs w:val="22"/>
        </w:rPr>
        <w:t xml:space="preserve">nominal biogas </w:t>
      </w:r>
      <w:r w:rsidRPr="00751661">
        <w:rPr>
          <w:i/>
          <w:sz w:val="22"/>
          <w:szCs w:val="22"/>
        </w:rPr>
        <w:t xml:space="preserve">heating value of </w:t>
      </w:r>
      <w:r>
        <w:rPr>
          <w:i/>
          <w:sz w:val="22"/>
          <w:szCs w:val="22"/>
        </w:rPr>
        <w:t>581.4</w:t>
      </w:r>
      <w:r w:rsidRPr="006D0B73">
        <w:rPr>
          <w:i/>
          <w:sz w:val="22"/>
          <w:szCs w:val="22"/>
        </w:rPr>
        <w:t xml:space="preserve"> </w:t>
      </w:r>
      <w:r w:rsidRPr="00751661">
        <w:rPr>
          <w:i/>
          <w:sz w:val="22"/>
          <w:szCs w:val="22"/>
        </w:rPr>
        <w:t>B</w:t>
      </w:r>
      <w:r>
        <w:rPr>
          <w:i/>
          <w:sz w:val="22"/>
          <w:szCs w:val="22"/>
        </w:rPr>
        <w:t>tu/standard cubic feet (</w:t>
      </w:r>
      <w:r w:rsidRPr="00751661">
        <w:rPr>
          <w:i/>
          <w:sz w:val="22"/>
          <w:szCs w:val="22"/>
        </w:rPr>
        <w:t>scf</w:t>
      </w:r>
      <w:r>
        <w:rPr>
          <w:i/>
          <w:sz w:val="22"/>
          <w:szCs w:val="22"/>
        </w:rPr>
        <w:t>)</w:t>
      </w:r>
      <w:r w:rsidRPr="00751661">
        <w:rPr>
          <w:i/>
          <w:sz w:val="22"/>
          <w:szCs w:val="22"/>
        </w:rPr>
        <w:t xml:space="preserve"> and </w:t>
      </w:r>
      <w:r>
        <w:rPr>
          <w:i/>
          <w:sz w:val="22"/>
          <w:szCs w:val="22"/>
        </w:rPr>
        <w:t>an approximate bio</w:t>
      </w:r>
      <w:r w:rsidRPr="00751661">
        <w:rPr>
          <w:i/>
          <w:sz w:val="22"/>
          <w:szCs w:val="22"/>
        </w:rPr>
        <w:t xml:space="preserve">gas </w:t>
      </w:r>
      <w:r>
        <w:rPr>
          <w:i/>
          <w:sz w:val="22"/>
          <w:szCs w:val="22"/>
        </w:rPr>
        <w:t>firing rate of 525</w:t>
      </w:r>
      <w:r w:rsidRPr="00751661">
        <w:rPr>
          <w:i/>
          <w:sz w:val="22"/>
          <w:szCs w:val="22"/>
        </w:rPr>
        <w:t xml:space="preserve"> </w:t>
      </w:r>
      <w:r>
        <w:rPr>
          <w:i/>
          <w:sz w:val="22"/>
          <w:szCs w:val="22"/>
        </w:rPr>
        <w:t>scf per minute (scfm)</w:t>
      </w:r>
      <w:r w:rsidRPr="00751661">
        <w:rPr>
          <w:i/>
          <w:sz w:val="22"/>
          <w:szCs w:val="22"/>
        </w:rPr>
        <w:t xml:space="preserve"> per engine.}</w:t>
      </w:r>
      <w:r w:rsidR="00A01661">
        <w:rPr>
          <w:i/>
          <w:sz w:val="22"/>
          <w:szCs w:val="22"/>
        </w:rPr>
        <w:t xml:space="preserve">  </w:t>
      </w:r>
      <w:r w:rsidR="00A01661">
        <w:rPr>
          <w:sz w:val="22"/>
          <w:szCs w:val="22"/>
        </w:rPr>
        <w:t>[Design</w:t>
      </w:r>
      <w:r w:rsidR="00B81845">
        <w:rPr>
          <w:sz w:val="22"/>
          <w:szCs w:val="22"/>
        </w:rPr>
        <w:t xml:space="preserve">, </w:t>
      </w:r>
      <w:r w:rsidR="00A01661">
        <w:rPr>
          <w:sz w:val="22"/>
          <w:szCs w:val="22"/>
        </w:rPr>
        <w:t>Application No. 0951340-001-AC</w:t>
      </w:r>
      <w:r w:rsidR="00B81845">
        <w:rPr>
          <w:sz w:val="22"/>
          <w:szCs w:val="22"/>
        </w:rPr>
        <w:t>, and Rule 62-212.400(BACT) for CO/VOC emissions</w:t>
      </w:r>
      <w:r w:rsidR="00A01661">
        <w:rPr>
          <w:sz w:val="22"/>
          <w:szCs w:val="22"/>
        </w:rPr>
        <w:t>]</w:t>
      </w:r>
    </w:p>
    <w:p w:rsidR="00B60D66" w:rsidRDefault="00B60D66" w:rsidP="007C3129">
      <w:pPr>
        <w:numPr>
          <w:ilvl w:val="0"/>
          <w:numId w:val="2"/>
        </w:numPr>
        <w:suppressAutoHyphens/>
        <w:spacing w:after="60"/>
        <w:rPr>
          <w:sz w:val="22"/>
          <w:szCs w:val="22"/>
        </w:rPr>
      </w:pPr>
      <w:r w:rsidRPr="000A5B3E">
        <w:rPr>
          <w:sz w:val="22"/>
          <w:szCs w:val="22"/>
          <w:u w:val="single"/>
        </w:rPr>
        <w:t>Bio-</w:t>
      </w:r>
      <w:r w:rsidR="004263AA">
        <w:rPr>
          <w:sz w:val="22"/>
          <w:szCs w:val="22"/>
          <w:u w:val="single"/>
        </w:rPr>
        <w:t>Scrubber</w:t>
      </w:r>
      <w:r>
        <w:rPr>
          <w:sz w:val="22"/>
          <w:szCs w:val="22"/>
        </w:rPr>
        <w:t>:  The permittee shall install a bio-</w:t>
      </w:r>
      <w:r w:rsidR="00A01661">
        <w:rPr>
          <w:sz w:val="22"/>
          <w:szCs w:val="22"/>
        </w:rPr>
        <w:t xml:space="preserve">scrubber </w:t>
      </w:r>
      <w:r>
        <w:rPr>
          <w:sz w:val="22"/>
          <w:szCs w:val="22"/>
        </w:rPr>
        <w:t>system to control the ventilation exhaust from the receiving building, three holding tanks, digestate handling</w:t>
      </w:r>
      <w:r w:rsidR="00A01661">
        <w:rPr>
          <w:sz w:val="22"/>
          <w:szCs w:val="22"/>
        </w:rPr>
        <w:t>,</w:t>
      </w:r>
      <w:r>
        <w:rPr>
          <w:sz w:val="22"/>
          <w:szCs w:val="22"/>
        </w:rPr>
        <w:t xml:space="preserve"> and drying system.  The general design specifications for the bio-</w:t>
      </w:r>
      <w:r w:rsidR="00A01661">
        <w:rPr>
          <w:sz w:val="22"/>
          <w:szCs w:val="22"/>
        </w:rPr>
        <w:t xml:space="preserve">scrubber </w:t>
      </w:r>
      <w:r>
        <w:rPr>
          <w:sz w:val="22"/>
          <w:szCs w:val="22"/>
        </w:rPr>
        <w:t>are:</w:t>
      </w:r>
    </w:p>
    <w:p w:rsidR="00B60D66" w:rsidRDefault="00B60D66" w:rsidP="008F282A">
      <w:pPr>
        <w:numPr>
          <w:ilvl w:val="0"/>
          <w:numId w:val="11"/>
        </w:numPr>
        <w:suppressAutoHyphens/>
        <w:spacing w:after="60"/>
        <w:ind w:left="720"/>
        <w:rPr>
          <w:sz w:val="22"/>
          <w:szCs w:val="22"/>
        </w:rPr>
      </w:pPr>
      <w:r>
        <w:rPr>
          <w:sz w:val="22"/>
          <w:szCs w:val="22"/>
        </w:rPr>
        <w:t>Flow rate of 41,800 cubic feet per minute (cfm);</w:t>
      </w:r>
    </w:p>
    <w:p w:rsidR="00B60D66" w:rsidRDefault="00B60D66" w:rsidP="008F282A">
      <w:pPr>
        <w:numPr>
          <w:ilvl w:val="0"/>
          <w:numId w:val="11"/>
        </w:numPr>
        <w:suppressAutoHyphens/>
        <w:spacing w:after="60"/>
        <w:ind w:left="720"/>
        <w:rPr>
          <w:sz w:val="22"/>
          <w:szCs w:val="22"/>
        </w:rPr>
      </w:pPr>
      <w:r>
        <w:rPr>
          <w:sz w:val="22"/>
          <w:szCs w:val="22"/>
        </w:rPr>
        <w:t>50 parts per million (ppm) maximum water hardness;</w:t>
      </w:r>
    </w:p>
    <w:p w:rsidR="000341D8" w:rsidRPr="007D7CAB" w:rsidRDefault="000341D8" w:rsidP="008F282A">
      <w:pPr>
        <w:numPr>
          <w:ilvl w:val="0"/>
          <w:numId w:val="11"/>
        </w:numPr>
        <w:suppressAutoHyphens/>
        <w:spacing w:after="60"/>
        <w:ind w:left="720"/>
        <w:rPr>
          <w:sz w:val="22"/>
          <w:szCs w:val="22"/>
        </w:rPr>
      </w:pPr>
      <w:r w:rsidRPr="007D7CAB">
        <w:rPr>
          <w:sz w:val="22"/>
          <w:szCs w:val="22"/>
        </w:rPr>
        <w:lastRenderedPageBreak/>
        <w:t>90% or more removal of VOC emissions;</w:t>
      </w:r>
    </w:p>
    <w:p w:rsidR="00B60D66" w:rsidRDefault="00B60D66" w:rsidP="008F282A">
      <w:pPr>
        <w:numPr>
          <w:ilvl w:val="0"/>
          <w:numId w:val="11"/>
        </w:numPr>
        <w:suppressAutoHyphens/>
        <w:spacing w:after="60"/>
        <w:ind w:left="720"/>
        <w:rPr>
          <w:sz w:val="22"/>
          <w:szCs w:val="22"/>
        </w:rPr>
      </w:pPr>
      <w:r>
        <w:rPr>
          <w:sz w:val="22"/>
          <w:szCs w:val="22"/>
        </w:rPr>
        <w:t>99% removal of H</w:t>
      </w:r>
      <w:r w:rsidRPr="000D6B35">
        <w:rPr>
          <w:sz w:val="22"/>
          <w:szCs w:val="22"/>
          <w:vertAlign w:val="subscript"/>
        </w:rPr>
        <w:t>2</w:t>
      </w:r>
      <w:r>
        <w:rPr>
          <w:sz w:val="22"/>
          <w:szCs w:val="22"/>
        </w:rPr>
        <w:t>S or &lt; 0.1 ppm at the system discharge, whichever is greater;</w:t>
      </w:r>
    </w:p>
    <w:p w:rsidR="00B60D66" w:rsidRDefault="00B60D66" w:rsidP="008F282A">
      <w:pPr>
        <w:numPr>
          <w:ilvl w:val="0"/>
          <w:numId w:val="11"/>
        </w:numPr>
        <w:suppressAutoHyphens/>
        <w:spacing w:after="60"/>
        <w:ind w:left="720"/>
        <w:rPr>
          <w:sz w:val="22"/>
          <w:szCs w:val="22"/>
        </w:rPr>
      </w:pPr>
      <w:r>
        <w:rPr>
          <w:sz w:val="22"/>
          <w:szCs w:val="22"/>
        </w:rPr>
        <w:t>Ammonia levels shall be &lt; 10 ppm during average conditions and 25 ppm during peak conditions; and</w:t>
      </w:r>
    </w:p>
    <w:p w:rsidR="00B60D66" w:rsidRDefault="00B60D66" w:rsidP="008F282A">
      <w:pPr>
        <w:numPr>
          <w:ilvl w:val="0"/>
          <w:numId w:val="11"/>
        </w:numPr>
        <w:suppressAutoHyphens/>
        <w:spacing w:after="60"/>
        <w:ind w:left="720"/>
        <w:rPr>
          <w:sz w:val="22"/>
          <w:szCs w:val="22"/>
        </w:rPr>
      </w:pPr>
      <w:r>
        <w:rPr>
          <w:sz w:val="22"/>
          <w:szCs w:val="22"/>
        </w:rPr>
        <w:t>90% odor removal for inlet concentration levels between 5,000 and 15,000 odor unit (OU). For inlet conditions less than 5,000 OU, the outlet concentrations levels shall be less than 500 OU.</w:t>
      </w:r>
    </w:p>
    <w:p w:rsidR="00B60D66" w:rsidRDefault="00B60D66" w:rsidP="00B60D66">
      <w:pPr>
        <w:suppressAutoHyphens/>
        <w:spacing w:after="120"/>
        <w:ind w:left="360"/>
        <w:rPr>
          <w:sz w:val="22"/>
          <w:szCs w:val="22"/>
        </w:rPr>
      </w:pPr>
      <w:r w:rsidRPr="00400184">
        <w:rPr>
          <w:sz w:val="22"/>
          <w:szCs w:val="22"/>
        </w:rPr>
        <w:t xml:space="preserve">A </w:t>
      </w:r>
      <w:r>
        <w:rPr>
          <w:sz w:val="22"/>
          <w:szCs w:val="22"/>
        </w:rPr>
        <w:t>pressure indicator</w:t>
      </w:r>
      <w:r w:rsidR="00FD5A0C">
        <w:rPr>
          <w:sz w:val="22"/>
          <w:szCs w:val="22"/>
        </w:rPr>
        <w:t xml:space="preserve"> and flo</w:t>
      </w:r>
      <w:r>
        <w:rPr>
          <w:sz w:val="22"/>
          <w:szCs w:val="22"/>
        </w:rPr>
        <w:t xml:space="preserve">w switch </w:t>
      </w:r>
      <w:r w:rsidRPr="00400184">
        <w:rPr>
          <w:sz w:val="22"/>
          <w:szCs w:val="22"/>
        </w:rPr>
        <w:t xml:space="preserve">shall be installed to measure the differential pressure across the unit </w:t>
      </w:r>
      <w:r w:rsidR="00FD5A0C">
        <w:rPr>
          <w:sz w:val="22"/>
          <w:szCs w:val="22"/>
        </w:rPr>
        <w:t>to</w:t>
      </w:r>
      <w:r w:rsidRPr="00400184">
        <w:rPr>
          <w:sz w:val="22"/>
          <w:szCs w:val="22"/>
        </w:rPr>
        <w:t xml:space="preserve"> control the water level.  In addition, an alarm system shall be installed to warn of high</w:t>
      </w:r>
      <w:r w:rsidR="00FD5A0C">
        <w:rPr>
          <w:sz w:val="22"/>
          <w:szCs w:val="22"/>
        </w:rPr>
        <w:t xml:space="preserve">/low </w:t>
      </w:r>
      <w:r w:rsidRPr="00400184">
        <w:rPr>
          <w:sz w:val="22"/>
          <w:szCs w:val="22"/>
        </w:rPr>
        <w:t xml:space="preserve">water levels.  </w:t>
      </w:r>
      <w:r w:rsidR="00A01661">
        <w:rPr>
          <w:sz w:val="22"/>
          <w:szCs w:val="22"/>
        </w:rPr>
        <w:t>[Design, Application No. 0951340-001-AC, and Rule 62-212.400(BACT) for VOC emissions</w:t>
      </w:r>
      <w:r w:rsidRPr="00400184">
        <w:rPr>
          <w:sz w:val="22"/>
          <w:szCs w:val="22"/>
        </w:rPr>
        <w:t>]</w:t>
      </w:r>
    </w:p>
    <w:p w:rsidR="00B60D66" w:rsidRPr="00845DA5" w:rsidRDefault="00B60D66" w:rsidP="007C3129">
      <w:pPr>
        <w:spacing w:after="120"/>
        <w:rPr>
          <w:b/>
          <w:caps/>
          <w:sz w:val="22"/>
          <w:szCs w:val="22"/>
        </w:rPr>
      </w:pPr>
      <w:r w:rsidRPr="00845DA5">
        <w:rPr>
          <w:b/>
          <w:caps/>
          <w:sz w:val="22"/>
          <w:szCs w:val="22"/>
        </w:rPr>
        <w:t xml:space="preserve">Performance </w:t>
      </w:r>
      <w:r w:rsidR="0008186E">
        <w:rPr>
          <w:b/>
          <w:caps/>
          <w:sz w:val="22"/>
          <w:szCs w:val="22"/>
        </w:rPr>
        <w:t xml:space="preserve">STANDARDS and </w:t>
      </w:r>
      <w:r w:rsidRPr="00845DA5">
        <w:rPr>
          <w:b/>
          <w:caps/>
          <w:sz w:val="22"/>
          <w:szCs w:val="22"/>
        </w:rPr>
        <w:t>Restrictions</w:t>
      </w:r>
    </w:p>
    <w:p w:rsidR="00B60D66" w:rsidRPr="00845DA5" w:rsidRDefault="00B60D66" w:rsidP="00B60D66">
      <w:pPr>
        <w:numPr>
          <w:ilvl w:val="0"/>
          <w:numId w:val="2"/>
        </w:numPr>
        <w:suppressAutoHyphens/>
        <w:spacing w:after="120"/>
        <w:rPr>
          <w:sz w:val="22"/>
          <w:szCs w:val="22"/>
        </w:rPr>
      </w:pPr>
      <w:r w:rsidRPr="00845DA5">
        <w:rPr>
          <w:sz w:val="22"/>
          <w:szCs w:val="22"/>
          <w:u w:val="single"/>
        </w:rPr>
        <w:t>Permitted Capacity</w:t>
      </w:r>
      <w:r w:rsidRPr="00845DA5">
        <w:rPr>
          <w:sz w:val="22"/>
          <w:szCs w:val="22"/>
        </w:rPr>
        <w:t xml:space="preserve">:  </w:t>
      </w:r>
      <w:r w:rsidRPr="000623DE">
        <w:rPr>
          <w:sz w:val="22"/>
          <w:szCs w:val="22"/>
        </w:rPr>
        <w:t>Each engine</w:t>
      </w:r>
      <w:r w:rsidR="00B81845">
        <w:rPr>
          <w:sz w:val="22"/>
          <w:szCs w:val="22"/>
        </w:rPr>
        <w:t>/generator set</w:t>
      </w:r>
      <w:r w:rsidRPr="000623DE">
        <w:rPr>
          <w:sz w:val="22"/>
          <w:szCs w:val="22"/>
        </w:rPr>
        <w:t xml:space="preserve"> has a </w:t>
      </w:r>
      <w:r>
        <w:rPr>
          <w:sz w:val="22"/>
          <w:szCs w:val="22"/>
        </w:rPr>
        <w:t xml:space="preserve">maximum </w:t>
      </w:r>
      <w:r w:rsidR="00B81845">
        <w:rPr>
          <w:sz w:val="22"/>
          <w:szCs w:val="22"/>
        </w:rPr>
        <w:t xml:space="preserve">engine </w:t>
      </w:r>
      <w:r>
        <w:rPr>
          <w:sz w:val="22"/>
          <w:szCs w:val="22"/>
        </w:rPr>
        <w:t>power rating of 2,242</w:t>
      </w:r>
      <w:r w:rsidRPr="000623DE">
        <w:rPr>
          <w:sz w:val="22"/>
          <w:szCs w:val="22"/>
        </w:rPr>
        <w:t xml:space="preserve"> </w:t>
      </w:r>
      <w:r>
        <w:rPr>
          <w:sz w:val="22"/>
          <w:szCs w:val="22"/>
        </w:rPr>
        <w:t xml:space="preserve">bhp at </w:t>
      </w:r>
      <w:r w:rsidRPr="000623DE">
        <w:rPr>
          <w:sz w:val="22"/>
          <w:szCs w:val="22"/>
        </w:rPr>
        <w:t>100</w:t>
      </w:r>
      <w:r>
        <w:rPr>
          <w:sz w:val="22"/>
          <w:szCs w:val="22"/>
        </w:rPr>
        <w:t>%</w:t>
      </w:r>
      <w:r w:rsidRPr="000623DE">
        <w:rPr>
          <w:sz w:val="22"/>
          <w:szCs w:val="22"/>
        </w:rPr>
        <w:t xml:space="preserve"> load</w:t>
      </w:r>
      <w:r>
        <w:rPr>
          <w:sz w:val="22"/>
          <w:szCs w:val="22"/>
        </w:rPr>
        <w:t xml:space="preserve"> (approximately 18.2 MMBtu/hour)</w:t>
      </w:r>
      <w:r w:rsidR="00B81845">
        <w:rPr>
          <w:sz w:val="22"/>
          <w:szCs w:val="22"/>
        </w:rPr>
        <w:t xml:space="preserve"> with an </w:t>
      </w:r>
      <w:r>
        <w:rPr>
          <w:sz w:val="22"/>
          <w:szCs w:val="22"/>
        </w:rPr>
        <w:t xml:space="preserve">electrical </w:t>
      </w:r>
      <w:r w:rsidRPr="000623DE">
        <w:rPr>
          <w:sz w:val="22"/>
          <w:szCs w:val="22"/>
        </w:rPr>
        <w:t xml:space="preserve">generator </w:t>
      </w:r>
      <w:r w:rsidR="00B81845">
        <w:rPr>
          <w:sz w:val="22"/>
          <w:szCs w:val="22"/>
        </w:rPr>
        <w:t xml:space="preserve">rating </w:t>
      </w:r>
      <w:r w:rsidRPr="000623DE">
        <w:rPr>
          <w:sz w:val="22"/>
          <w:szCs w:val="22"/>
        </w:rPr>
        <w:t>1</w:t>
      </w:r>
      <w:r w:rsidR="00DE3B03">
        <w:rPr>
          <w:sz w:val="22"/>
          <w:szCs w:val="22"/>
        </w:rPr>
        <w:t>.</w:t>
      </w:r>
      <w:r w:rsidRPr="000623DE">
        <w:rPr>
          <w:sz w:val="22"/>
          <w:szCs w:val="22"/>
        </w:rPr>
        <w:t xml:space="preserve">6 </w:t>
      </w:r>
      <w:r w:rsidR="00DE3B03">
        <w:rPr>
          <w:sz w:val="22"/>
          <w:szCs w:val="22"/>
        </w:rPr>
        <w:t>MW</w:t>
      </w:r>
      <w:r w:rsidR="00B81845">
        <w:rPr>
          <w:sz w:val="22"/>
          <w:szCs w:val="22"/>
        </w:rPr>
        <w:t>, nominal</w:t>
      </w:r>
      <w:r w:rsidRPr="000623DE">
        <w:rPr>
          <w:sz w:val="22"/>
          <w:szCs w:val="22"/>
        </w:rPr>
        <w:t>.</w:t>
      </w:r>
      <w:r w:rsidRPr="00845DA5">
        <w:rPr>
          <w:sz w:val="22"/>
          <w:szCs w:val="22"/>
        </w:rPr>
        <w:t xml:space="preserve">  [</w:t>
      </w:r>
      <w:r w:rsidR="00B81845">
        <w:rPr>
          <w:sz w:val="22"/>
          <w:szCs w:val="22"/>
        </w:rPr>
        <w:t>Design, Application No. 0951340-001-AC, and Rule 62-210.200(PTE), F.A.C.</w:t>
      </w:r>
      <w:r w:rsidRPr="00845DA5">
        <w:rPr>
          <w:sz w:val="22"/>
          <w:szCs w:val="22"/>
        </w:rPr>
        <w:t>]</w:t>
      </w:r>
    </w:p>
    <w:p w:rsidR="00B60D66" w:rsidRPr="00DE3B03" w:rsidRDefault="00B60D66" w:rsidP="00B60D66">
      <w:pPr>
        <w:numPr>
          <w:ilvl w:val="0"/>
          <w:numId w:val="2"/>
        </w:numPr>
        <w:spacing w:after="120"/>
        <w:rPr>
          <w:sz w:val="22"/>
          <w:szCs w:val="22"/>
        </w:rPr>
      </w:pPr>
      <w:r w:rsidRPr="00DE3B03">
        <w:rPr>
          <w:sz w:val="22"/>
          <w:szCs w:val="22"/>
          <w:u w:val="single"/>
        </w:rPr>
        <w:t>Authorized Fuel</w:t>
      </w:r>
      <w:r w:rsidRPr="00DE3B03">
        <w:rPr>
          <w:sz w:val="22"/>
          <w:szCs w:val="22"/>
        </w:rPr>
        <w:t xml:space="preserve">:  </w:t>
      </w:r>
      <w:r w:rsidR="002B27B2" w:rsidRPr="002B27B2">
        <w:rPr>
          <w:sz w:val="22"/>
          <w:szCs w:val="22"/>
        </w:rPr>
        <w:t>Propane, natural gas, or biogas/landfill gas from another facility may be combusted in the engine/generator sets during the initial startup testing prior to full commissioning of the facility.  Once biosolids have been added to the anaerobic digestion system, and biogas is being generated, only biogas shall be fired in the engine/generator sets.  [Design, Application No. 0951340-001-AC, and Rule 62-210.200(PTE), F.A.C.]</w:t>
      </w:r>
    </w:p>
    <w:p w:rsidR="00B60D66" w:rsidRPr="00B81845" w:rsidRDefault="00B60D66" w:rsidP="00B60D66">
      <w:pPr>
        <w:numPr>
          <w:ilvl w:val="0"/>
          <w:numId w:val="2"/>
        </w:numPr>
        <w:suppressAutoHyphens/>
        <w:spacing w:after="120"/>
        <w:rPr>
          <w:sz w:val="22"/>
          <w:szCs w:val="22"/>
        </w:rPr>
      </w:pPr>
      <w:r w:rsidRPr="00B81845">
        <w:rPr>
          <w:sz w:val="22"/>
          <w:szCs w:val="22"/>
          <w:u w:val="single"/>
        </w:rPr>
        <w:t>Hours of Operation</w:t>
      </w:r>
      <w:r w:rsidRPr="00B81845">
        <w:rPr>
          <w:sz w:val="22"/>
          <w:szCs w:val="22"/>
        </w:rPr>
        <w:t xml:space="preserve">:  Operation of the new engine/generator sets </w:t>
      </w:r>
      <w:r w:rsidR="00B81845">
        <w:rPr>
          <w:sz w:val="22"/>
          <w:szCs w:val="22"/>
        </w:rPr>
        <w:t xml:space="preserve">and bio-scrubber </w:t>
      </w:r>
      <w:r w:rsidRPr="00B81845">
        <w:rPr>
          <w:sz w:val="22"/>
          <w:szCs w:val="22"/>
        </w:rPr>
        <w:t xml:space="preserve">is not limited (8,760 hours per year).  </w:t>
      </w:r>
      <w:r w:rsidR="00B81845" w:rsidRPr="00B81845">
        <w:rPr>
          <w:sz w:val="22"/>
          <w:szCs w:val="22"/>
        </w:rPr>
        <w:t>[Design, Application No. 0951340-001-AC, and Rule 62-210.200(PTE), F.A.C.]</w:t>
      </w:r>
    </w:p>
    <w:p w:rsidR="006E71DC" w:rsidRPr="00B81845" w:rsidRDefault="00B60D66" w:rsidP="00B60D66">
      <w:pPr>
        <w:numPr>
          <w:ilvl w:val="0"/>
          <w:numId w:val="2"/>
        </w:numPr>
        <w:suppressAutoHyphens/>
        <w:spacing w:after="120"/>
        <w:rPr>
          <w:sz w:val="22"/>
          <w:szCs w:val="22"/>
        </w:rPr>
      </w:pPr>
      <w:r w:rsidRPr="00B81845">
        <w:rPr>
          <w:sz w:val="22"/>
          <w:szCs w:val="22"/>
          <w:u w:val="single"/>
        </w:rPr>
        <w:t>Operating Requirements</w:t>
      </w:r>
      <w:r w:rsidRPr="00B81845">
        <w:rPr>
          <w:sz w:val="22"/>
          <w:szCs w:val="22"/>
        </w:rPr>
        <w:t>:  The permittee shall set the air-to-fuel ratio for each engine based on the most recent emissions tests demonstrating compliance with the standards specified in this permit and other operating conditions identified in NSPS Subpart JJJJ.  [NSPS Subpart JJJJ in 40 CFR 60</w:t>
      </w:r>
      <w:r w:rsidR="00B81845">
        <w:rPr>
          <w:sz w:val="22"/>
          <w:szCs w:val="22"/>
        </w:rPr>
        <w:t xml:space="preserve"> and Rules 62-212.400(BACT) for CO/VOC emissions</w:t>
      </w:r>
      <w:r w:rsidRPr="00B81845">
        <w:rPr>
          <w:sz w:val="22"/>
          <w:szCs w:val="22"/>
        </w:rPr>
        <w:t>]</w:t>
      </w:r>
    </w:p>
    <w:p w:rsidR="00B60D66" w:rsidRDefault="00B60D66" w:rsidP="00B60D66">
      <w:pPr>
        <w:numPr>
          <w:ilvl w:val="0"/>
          <w:numId w:val="2"/>
        </w:numPr>
        <w:suppressAutoHyphens/>
        <w:rPr>
          <w:sz w:val="22"/>
          <w:szCs w:val="22"/>
        </w:rPr>
      </w:pPr>
      <w:r w:rsidRPr="00326235">
        <w:rPr>
          <w:sz w:val="22"/>
          <w:szCs w:val="22"/>
          <w:u w:val="single"/>
        </w:rPr>
        <w:t>Applicable NSPS Provisions</w:t>
      </w:r>
      <w:r w:rsidRPr="00326235">
        <w:rPr>
          <w:sz w:val="22"/>
          <w:szCs w:val="22"/>
        </w:rPr>
        <w:t xml:space="preserve">:  </w:t>
      </w:r>
      <w:r>
        <w:rPr>
          <w:sz w:val="22"/>
          <w:szCs w:val="22"/>
        </w:rPr>
        <w:t>T</w:t>
      </w:r>
      <w:r w:rsidRPr="00326235">
        <w:rPr>
          <w:sz w:val="22"/>
          <w:szCs w:val="22"/>
        </w:rPr>
        <w:t xml:space="preserve">he </w:t>
      </w:r>
      <w:r>
        <w:rPr>
          <w:sz w:val="22"/>
          <w:szCs w:val="22"/>
        </w:rPr>
        <w:t>biogas e</w:t>
      </w:r>
      <w:r w:rsidRPr="00326235">
        <w:rPr>
          <w:sz w:val="22"/>
          <w:szCs w:val="22"/>
        </w:rPr>
        <w:t xml:space="preserve">ngines </w:t>
      </w:r>
      <w:r>
        <w:rPr>
          <w:sz w:val="22"/>
          <w:szCs w:val="22"/>
        </w:rPr>
        <w:t xml:space="preserve">are </w:t>
      </w:r>
      <w:r w:rsidRPr="00326235">
        <w:rPr>
          <w:sz w:val="22"/>
          <w:szCs w:val="22"/>
        </w:rPr>
        <w:t>subject to</w:t>
      </w:r>
      <w:r>
        <w:rPr>
          <w:sz w:val="22"/>
          <w:szCs w:val="22"/>
        </w:rPr>
        <w:t>,</w:t>
      </w:r>
      <w:r w:rsidRPr="00326235">
        <w:rPr>
          <w:sz w:val="22"/>
          <w:szCs w:val="22"/>
        </w:rPr>
        <w:t xml:space="preserve"> </w:t>
      </w:r>
      <w:r>
        <w:rPr>
          <w:sz w:val="22"/>
          <w:szCs w:val="22"/>
        </w:rPr>
        <w:t xml:space="preserve">and shall comply with, the </w:t>
      </w:r>
      <w:r w:rsidRPr="00326235">
        <w:rPr>
          <w:sz w:val="22"/>
          <w:szCs w:val="22"/>
        </w:rPr>
        <w:t>applicable provisions in NSPS</w:t>
      </w:r>
      <w:r>
        <w:rPr>
          <w:sz w:val="22"/>
          <w:szCs w:val="22"/>
        </w:rPr>
        <w:t xml:space="preserve"> </w:t>
      </w:r>
      <w:r w:rsidRPr="00326235">
        <w:rPr>
          <w:sz w:val="22"/>
          <w:szCs w:val="22"/>
        </w:rPr>
        <w:t xml:space="preserve">Subpart A (General Provisions) and </w:t>
      </w:r>
      <w:r>
        <w:rPr>
          <w:sz w:val="22"/>
          <w:szCs w:val="22"/>
        </w:rPr>
        <w:t xml:space="preserve">NSPS </w:t>
      </w:r>
      <w:r w:rsidRPr="00326235">
        <w:rPr>
          <w:sz w:val="22"/>
          <w:szCs w:val="22"/>
        </w:rPr>
        <w:t xml:space="preserve">Subpart </w:t>
      </w:r>
      <w:r>
        <w:rPr>
          <w:sz w:val="22"/>
          <w:szCs w:val="22"/>
        </w:rPr>
        <w:t>JJJJ</w:t>
      </w:r>
      <w:r w:rsidRPr="00326235">
        <w:rPr>
          <w:sz w:val="22"/>
          <w:szCs w:val="22"/>
        </w:rPr>
        <w:t xml:space="preserve"> (Stationary </w:t>
      </w:r>
      <w:r>
        <w:rPr>
          <w:sz w:val="22"/>
          <w:szCs w:val="22"/>
        </w:rPr>
        <w:t>Spark</w:t>
      </w:r>
      <w:r w:rsidRPr="00326235">
        <w:rPr>
          <w:sz w:val="22"/>
          <w:szCs w:val="22"/>
        </w:rPr>
        <w:t xml:space="preserve"> Ignition Internal Combustion Engines)</w:t>
      </w:r>
      <w:r>
        <w:rPr>
          <w:sz w:val="22"/>
          <w:szCs w:val="22"/>
        </w:rPr>
        <w:t xml:space="preserve"> </w:t>
      </w:r>
      <w:r w:rsidRPr="00326235">
        <w:rPr>
          <w:sz w:val="22"/>
          <w:szCs w:val="22"/>
        </w:rPr>
        <w:t xml:space="preserve">of 40 CFR 60, which </w:t>
      </w:r>
      <w:r>
        <w:rPr>
          <w:sz w:val="22"/>
          <w:szCs w:val="22"/>
        </w:rPr>
        <w:t xml:space="preserve">are identified in </w:t>
      </w:r>
      <w:r w:rsidRPr="007F71FC">
        <w:rPr>
          <w:sz w:val="22"/>
          <w:szCs w:val="22"/>
        </w:rPr>
        <w:t xml:space="preserve">Appendix </w:t>
      </w:r>
      <w:r>
        <w:rPr>
          <w:sz w:val="22"/>
          <w:szCs w:val="22"/>
        </w:rPr>
        <w:t>E</w:t>
      </w:r>
      <w:r w:rsidRPr="00326235">
        <w:rPr>
          <w:sz w:val="22"/>
          <w:szCs w:val="22"/>
        </w:rPr>
        <w:t xml:space="preserve"> </w:t>
      </w:r>
      <w:r>
        <w:rPr>
          <w:sz w:val="22"/>
          <w:szCs w:val="22"/>
        </w:rPr>
        <w:t xml:space="preserve">and F </w:t>
      </w:r>
      <w:r w:rsidRPr="00326235">
        <w:rPr>
          <w:sz w:val="22"/>
          <w:szCs w:val="22"/>
        </w:rPr>
        <w:t>of this permit.</w:t>
      </w:r>
      <w:r>
        <w:rPr>
          <w:sz w:val="22"/>
          <w:szCs w:val="22"/>
        </w:rPr>
        <w:t xml:space="preserve">  </w:t>
      </w:r>
    </w:p>
    <w:p w:rsidR="00B60D66" w:rsidRDefault="00B60D66" w:rsidP="00B60D66">
      <w:pPr>
        <w:suppressAutoHyphens/>
        <w:spacing w:after="120"/>
        <w:ind w:left="360"/>
        <w:rPr>
          <w:sz w:val="22"/>
          <w:szCs w:val="22"/>
        </w:rPr>
      </w:pPr>
      <w:r w:rsidRPr="00326235">
        <w:rPr>
          <w:sz w:val="22"/>
          <w:szCs w:val="22"/>
        </w:rPr>
        <w:t>[</w:t>
      </w:r>
      <w:r>
        <w:rPr>
          <w:sz w:val="22"/>
          <w:szCs w:val="22"/>
        </w:rPr>
        <w:t xml:space="preserve">NSPS </w:t>
      </w:r>
      <w:r w:rsidRPr="00326235">
        <w:rPr>
          <w:sz w:val="22"/>
          <w:szCs w:val="22"/>
        </w:rPr>
        <w:t xml:space="preserve">Subparts A and </w:t>
      </w:r>
      <w:r>
        <w:rPr>
          <w:sz w:val="22"/>
          <w:szCs w:val="22"/>
        </w:rPr>
        <w:t>JJJJ</w:t>
      </w:r>
      <w:r w:rsidRPr="00326235">
        <w:rPr>
          <w:sz w:val="22"/>
          <w:szCs w:val="22"/>
        </w:rPr>
        <w:t xml:space="preserve"> in 40 CFR 60 </w:t>
      </w:r>
      <w:r w:rsidRPr="00613399">
        <w:rPr>
          <w:sz w:val="22"/>
          <w:szCs w:val="22"/>
        </w:rPr>
        <w:t>and Rule 62-204.800, F.A.C.]</w:t>
      </w:r>
    </w:p>
    <w:p w:rsidR="00B60D66" w:rsidRPr="00845DA5" w:rsidRDefault="00B60D66" w:rsidP="00B60D66">
      <w:pPr>
        <w:numPr>
          <w:ilvl w:val="0"/>
          <w:numId w:val="2"/>
        </w:numPr>
        <w:suppressAutoHyphens/>
        <w:spacing w:after="120"/>
        <w:rPr>
          <w:sz w:val="22"/>
          <w:szCs w:val="22"/>
        </w:rPr>
      </w:pPr>
      <w:r w:rsidRPr="00613399">
        <w:rPr>
          <w:sz w:val="22"/>
          <w:szCs w:val="22"/>
          <w:u w:val="single"/>
        </w:rPr>
        <w:t>Applicable NESHAP Provisions</w:t>
      </w:r>
      <w:r w:rsidRPr="00613399">
        <w:rPr>
          <w:sz w:val="22"/>
          <w:szCs w:val="22"/>
        </w:rPr>
        <w:t xml:space="preserve">:  </w:t>
      </w:r>
      <w:r>
        <w:rPr>
          <w:sz w:val="22"/>
          <w:szCs w:val="22"/>
        </w:rPr>
        <w:t>T</w:t>
      </w:r>
      <w:r w:rsidRPr="00326235">
        <w:rPr>
          <w:sz w:val="22"/>
          <w:szCs w:val="22"/>
        </w:rPr>
        <w:t xml:space="preserve">he </w:t>
      </w:r>
      <w:r>
        <w:rPr>
          <w:sz w:val="22"/>
          <w:szCs w:val="22"/>
        </w:rPr>
        <w:t>biogas e</w:t>
      </w:r>
      <w:r w:rsidRPr="00326235">
        <w:rPr>
          <w:sz w:val="22"/>
          <w:szCs w:val="22"/>
        </w:rPr>
        <w:t xml:space="preserve">ngines </w:t>
      </w:r>
      <w:r>
        <w:rPr>
          <w:sz w:val="22"/>
          <w:szCs w:val="22"/>
        </w:rPr>
        <w:t xml:space="preserve">are </w:t>
      </w:r>
      <w:r w:rsidRPr="00326235">
        <w:rPr>
          <w:sz w:val="22"/>
          <w:szCs w:val="22"/>
        </w:rPr>
        <w:t>subject to</w:t>
      </w:r>
      <w:r>
        <w:rPr>
          <w:sz w:val="22"/>
          <w:szCs w:val="22"/>
        </w:rPr>
        <w:t>,</w:t>
      </w:r>
      <w:r w:rsidRPr="00326235">
        <w:rPr>
          <w:sz w:val="22"/>
          <w:szCs w:val="22"/>
        </w:rPr>
        <w:t xml:space="preserve"> </w:t>
      </w:r>
      <w:r>
        <w:rPr>
          <w:sz w:val="22"/>
          <w:szCs w:val="22"/>
        </w:rPr>
        <w:t xml:space="preserve">and shall comply with, the </w:t>
      </w:r>
      <w:r w:rsidRPr="00326235">
        <w:rPr>
          <w:sz w:val="22"/>
          <w:szCs w:val="22"/>
        </w:rPr>
        <w:t xml:space="preserve">applicable provisions in </w:t>
      </w:r>
      <w:r w:rsidRPr="00613399">
        <w:rPr>
          <w:sz w:val="22"/>
          <w:szCs w:val="22"/>
        </w:rPr>
        <w:t>NESHAP Subpart A (General Provisions) and NESHAP Subpart ZZZZ (Reciprocating Internal Combustion Engines)</w:t>
      </w:r>
      <w:r>
        <w:rPr>
          <w:sz w:val="22"/>
          <w:szCs w:val="22"/>
        </w:rPr>
        <w:t xml:space="preserve"> </w:t>
      </w:r>
      <w:r w:rsidRPr="00613399">
        <w:rPr>
          <w:sz w:val="22"/>
          <w:szCs w:val="22"/>
        </w:rPr>
        <w:t xml:space="preserve">of 40 CFR 63, </w:t>
      </w:r>
      <w:r>
        <w:rPr>
          <w:sz w:val="22"/>
          <w:szCs w:val="22"/>
        </w:rPr>
        <w:t>which are identified i</w:t>
      </w:r>
      <w:r w:rsidRPr="00EB1FF6">
        <w:rPr>
          <w:sz w:val="22"/>
          <w:szCs w:val="22"/>
        </w:rPr>
        <w:t xml:space="preserve">n </w:t>
      </w:r>
      <w:r w:rsidRPr="007F71FC">
        <w:rPr>
          <w:sz w:val="22"/>
          <w:szCs w:val="22"/>
        </w:rPr>
        <w:t xml:space="preserve">Appendix </w:t>
      </w:r>
      <w:r>
        <w:rPr>
          <w:sz w:val="22"/>
          <w:szCs w:val="22"/>
        </w:rPr>
        <w:t>G</w:t>
      </w:r>
      <w:r w:rsidRPr="00EB1FF6">
        <w:rPr>
          <w:sz w:val="22"/>
          <w:szCs w:val="22"/>
        </w:rPr>
        <w:t xml:space="preserve"> o</w:t>
      </w:r>
      <w:r w:rsidRPr="00613399">
        <w:rPr>
          <w:sz w:val="22"/>
          <w:szCs w:val="22"/>
        </w:rPr>
        <w:t>f this permit</w:t>
      </w:r>
      <w:r w:rsidRPr="007F71FC">
        <w:rPr>
          <w:sz w:val="22"/>
          <w:szCs w:val="22"/>
        </w:rPr>
        <w:t xml:space="preserve">.  </w:t>
      </w:r>
      <w:r w:rsidR="0008186E">
        <w:rPr>
          <w:sz w:val="22"/>
          <w:szCs w:val="22"/>
        </w:rPr>
        <w:t xml:space="preserve">Pursuant to </w:t>
      </w:r>
      <w:r w:rsidR="00DE3B03" w:rsidRPr="00DE3B03">
        <w:rPr>
          <w:sz w:val="22"/>
          <w:szCs w:val="22"/>
        </w:rPr>
        <w:t xml:space="preserve">§63.6600(c) of </w:t>
      </w:r>
      <w:r w:rsidR="0008186E">
        <w:rPr>
          <w:sz w:val="22"/>
          <w:szCs w:val="22"/>
        </w:rPr>
        <w:t>this s</w:t>
      </w:r>
      <w:r w:rsidR="00DE3B03" w:rsidRPr="00DE3B03">
        <w:rPr>
          <w:sz w:val="22"/>
          <w:szCs w:val="22"/>
        </w:rPr>
        <w:t>ubpart, any stationary reciprocating internal combustion engine that combusts landfill gas or digester gas equivalent to 10</w:t>
      </w:r>
      <w:r w:rsidR="0008186E">
        <w:rPr>
          <w:sz w:val="22"/>
          <w:szCs w:val="22"/>
        </w:rPr>
        <w:t>%</w:t>
      </w:r>
      <w:r w:rsidR="00DE3B03" w:rsidRPr="00DE3B03">
        <w:rPr>
          <w:sz w:val="22"/>
          <w:szCs w:val="22"/>
        </w:rPr>
        <w:t xml:space="preserve"> or more of the gross heat input on an annual basis is exempt from any emission limits and operating limitations contained in the subpart.  The other requirements of NESHAP Subpart ZZZZ are met by </w:t>
      </w:r>
      <w:r w:rsidR="0008186E">
        <w:rPr>
          <w:sz w:val="22"/>
          <w:szCs w:val="22"/>
        </w:rPr>
        <w:t xml:space="preserve">complying with </w:t>
      </w:r>
      <w:r w:rsidR="00DE3B03" w:rsidRPr="00DE3B03">
        <w:rPr>
          <w:sz w:val="22"/>
          <w:szCs w:val="22"/>
        </w:rPr>
        <w:t>the requirements of NSPS Subpart JJJJ.</w:t>
      </w:r>
      <w:r w:rsidRPr="00326235">
        <w:rPr>
          <w:sz w:val="22"/>
          <w:szCs w:val="22"/>
        </w:rPr>
        <w:t xml:space="preserve">  </w:t>
      </w:r>
      <w:r w:rsidRPr="00613399">
        <w:rPr>
          <w:sz w:val="22"/>
          <w:szCs w:val="22"/>
        </w:rPr>
        <w:t>[</w:t>
      </w:r>
      <w:r>
        <w:rPr>
          <w:sz w:val="22"/>
          <w:szCs w:val="22"/>
        </w:rPr>
        <w:t xml:space="preserve">NESHAP </w:t>
      </w:r>
      <w:r w:rsidRPr="00613399">
        <w:rPr>
          <w:sz w:val="22"/>
          <w:szCs w:val="22"/>
        </w:rPr>
        <w:t xml:space="preserve">Subparts A and </w:t>
      </w:r>
      <w:r>
        <w:rPr>
          <w:sz w:val="22"/>
          <w:szCs w:val="22"/>
        </w:rPr>
        <w:t>ZZZZ</w:t>
      </w:r>
      <w:r w:rsidRPr="00613399">
        <w:rPr>
          <w:sz w:val="22"/>
          <w:szCs w:val="22"/>
        </w:rPr>
        <w:t xml:space="preserve"> in 40 CFR 6</w:t>
      </w:r>
      <w:r>
        <w:rPr>
          <w:sz w:val="22"/>
          <w:szCs w:val="22"/>
        </w:rPr>
        <w:t xml:space="preserve">3 </w:t>
      </w:r>
      <w:r w:rsidRPr="00613399">
        <w:rPr>
          <w:sz w:val="22"/>
          <w:szCs w:val="22"/>
        </w:rPr>
        <w:t>and Rule 62-204.800, F.A.C.]</w:t>
      </w:r>
    </w:p>
    <w:p w:rsidR="006E71DC" w:rsidRPr="00845DA5" w:rsidRDefault="006E71DC" w:rsidP="006E71DC">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4C27F4" w:rsidRPr="0083605B" w:rsidRDefault="00DD1EB6" w:rsidP="004C27F4">
      <w:pPr>
        <w:numPr>
          <w:ilvl w:val="0"/>
          <w:numId w:val="2"/>
        </w:numPr>
        <w:spacing w:after="120"/>
        <w:rPr>
          <w:sz w:val="22"/>
          <w:szCs w:val="22"/>
        </w:rPr>
      </w:pPr>
      <w:r w:rsidRPr="00DD1EB6">
        <w:rPr>
          <w:sz w:val="22"/>
          <w:szCs w:val="22"/>
          <w:u w:val="single"/>
        </w:rPr>
        <w:t>CO Standard</w:t>
      </w:r>
      <w:r w:rsidRPr="00DD1EB6">
        <w:rPr>
          <w:sz w:val="22"/>
          <w:szCs w:val="22"/>
        </w:rPr>
        <w:t xml:space="preserve">:  The emissions of CO from each engine/generator set shall not exceed 24.7 lb/hour and </w:t>
      </w:r>
      <w:r w:rsidR="00D03D86">
        <w:rPr>
          <w:sz w:val="22"/>
          <w:szCs w:val="22"/>
        </w:rPr>
        <w:t xml:space="preserve">7.0 </w:t>
      </w:r>
      <w:r w:rsidRPr="00DD1EB6">
        <w:rPr>
          <w:sz w:val="22"/>
          <w:szCs w:val="22"/>
        </w:rPr>
        <w:t>g/kW-hr (equivalent to 5.0 g/bhp-hour).  [NSPS Subpart JJJJ in 40 CFR 60 and Rule 62-212.400(BACT), F.A.C.]</w:t>
      </w:r>
    </w:p>
    <w:p w:rsidR="004C27F4" w:rsidRDefault="00DD1EB6" w:rsidP="004C27F4">
      <w:pPr>
        <w:numPr>
          <w:ilvl w:val="0"/>
          <w:numId w:val="2"/>
        </w:numPr>
        <w:spacing w:after="120"/>
        <w:rPr>
          <w:sz w:val="22"/>
          <w:szCs w:val="22"/>
        </w:rPr>
      </w:pPr>
      <w:r w:rsidRPr="00DD1EB6">
        <w:rPr>
          <w:sz w:val="22"/>
          <w:szCs w:val="22"/>
          <w:u w:val="single"/>
        </w:rPr>
        <w:t>VOC Standard</w:t>
      </w:r>
      <w:r w:rsidRPr="00DD1EB6">
        <w:rPr>
          <w:sz w:val="22"/>
          <w:szCs w:val="22"/>
        </w:rPr>
        <w:t>:  The emissions of VOC from each engine/generator set shall not exceed 4.9 lb/hr and 1.4 g/kW-hr (equivalent to 1.0 g/bhp-hour).  When calculating emissions of VOC, emissions of formaldehyde should not be included.  [NSPS Subpart JJJJ in 40 CFR 60 and Rule 62-212.400(BACT), F.A.C.]</w:t>
      </w:r>
    </w:p>
    <w:p w:rsidR="004C27F4" w:rsidRPr="0008186E" w:rsidRDefault="00F45AB1" w:rsidP="004C27F4">
      <w:pPr>
        <w:numPr>
          <w:ilvl w:val="0"/>
          <w:numId w:val="2"/>
        </w:numPr>
        <w:spacing w:after="120"/>
        <w:rPr>
          <w:sz w:val="22"/>
          <w:szCs w:val="22"/>
        </w:rPr>
      </w:pPr>
      <w:r w:rsidRPr="00F45AB1">
        <w:rPr>
          <w:sz w:val="22"/>
          <w:szCs w:val="22"/>
          <w:u w:val="single"/>
        </w:rPr>
        <w:t>NO</w:t>
      </w:r>
      <w:r w:rsidRPr="00F45AB1">
        <w:rPr>
          <w:sz w:val="22"/>
          <w:szCs w:val="22"/>
          <w:u w:val="single"/>
          <w:vertAlign w:val="subscript"/>
        </w:rPr>
        <w:t>X</w:t>
      </w:r>
      <w:r w:rsidRPr="00F45AB1">
        <w:rPr>
          <w:sz w:val="22"/>
          <w:szCs w:val="22"/>
          <w:u w:val="single"/>
        </w:rPr>
        <w:t xml:space="preserve"> Standard</w:t>
      </w:r>
      <w:r w:rsidRPr="00F45AB1">
        <w:rPr>
          <w:sz w:val="22"/>
          <w:szCs w:val="22"/>
        </w:rPr>
        <w:t>:  The emissions of NO</w:t>
      </w:r>
      <w:r w:rsidRPr="00F45AB1">
        <w:rPr>
          <w:sz w:val="22"/>
          <w:szCs w:val="22"/>
          <w:vertAlign w:val="subscript"/>
        </w:rPr>
        <w:t>X</w:t>
      </w:r>
      <w:r w:rsidRPr="00F45AB1">
        <w:rPr>
          <w:sz w:val="22"/>
          <w:szCs w:val="22"/>
        </w:rPr>
        <w:t xml:space="preserve"> from each engine/generator set shall not exceed 9.9 lb/hr and 2.8 g/kW-hr (equivalent to 2.0 g/bhp-hour).  [NSPS Subpart JJJJ in 40 CFR 60.]</w:t>
      </w:r>
    </w:p>
    <w:p w:rsidR="00DE3B03" w:rsidRDefault="00DE3B03" w:rsidP="00DE3B03">
      <w:pPr>
        <w:numPr>
          <w:ilvl w:val="0"/>
          <w:numId w:val="2"/>
        </w:numPr>
        <w:autoSpaceDE w:val="0"/>
        <w:autoSpaceDN w:val="0"/>
        <w:adjustRightInd w:val="0"/>
        <w:spacing w:after="120"/>
        <w:rPr>
          <w:sz w:val="22"/>
          <w:szCs w:val="22"/>
        </w:rPr>
      </w:pPr>
      <w:r w:rsidRPr="00816A52">
        <w:rPr>
          <w:sz w:val="22"/>
          <w:szCs w:val="22"/>
          <w:u w:val="single"/>
        </w:rPr>
        <w:lastRenderedPageBreak/>
        <w:t>NO</w:t>
      </w:r>
      <w:r w:rsidRPr="0008186E">
        <w:rPr>
          <w:sz w:val="16"/>
          <w:szCs w:val="16"/>
          <w:u w:val="single"/>
        </w:rPr>
        <w:t>X</w:t>
      </w:r>
      <w:r w:rsidRPr="00816A52">
        <w:rPr>
          <w:sz w:val="22"/>
          <w:szCs w:val="22"/>
          <w:u w:val="single"/>
        </w:rPr>
        <w:t xml:space="preserve"> Emission Cap</w:t>
      </w:r>
      <w:r w:rsidRPr="00816A52">
        <w:rPr>
          <w:sz w:val="22"/>
          <w:szCs w:val="22"/>
        </w:rPr>
        <w:t xml:space="preserve">:  </w:t>
      </w:r>
      <w:r w:rsidR="0008186E">
        <w:rPr>
          <w:sz w:val="22"/>
          <w:szCs w:val="22"/>
        </w:rPr>
        <w:t xml:space="preserve">The emissions of </w:t>
      </w:r>
      <w:r w:rsidR="00816A52" w:rsidRPr="00816A52">
        <w:rPr>
          <w:sz w:val="22"/>
          <w:szCs w:val="22"/>
        </w:rPr>
        <w:t>NO</w:t>
      </w:r>
      <w:r w:rsidR="00816A52" w:rsidRPr="00816A52">
        <w:rPr>
          <w:sz w:val="22"/>
          <w:szCs w:val="22"/>
          <w:vertAlign w:val="subscript"/>
        </w:rPr>
        <w:t>X</w:t>
      </w:r>
      <w:r w:rsidR="00816A52" w:rsidRPr="00816A52">
        <w:rPr>
          <w:sz w:val="22"/>
          <w:szCs w:val="22"/>
        </w:rPr>
        <w:t xml:space="preserve"> </w:t>
      </w:r>
      <w:r w:rsidR="0008186E">
        <w:rPr>
          <w:sz w:val="22"/>
          <w:szCs w:val="22"/>
        </w:rPr>
        <w:t>from the combustion sources in this project (EU-001, 002, and 00</w:t>
      </w:r>
      <w:r w:rsidR="007D7CAB">
        <w:rPr>
          <w:sz w:val="22"/>
          <w:szCs w:val="22"/>
        </w:rPr>
        <w:t>4</w:t>
      </w:r>
      <w:r w:rsidR="0008186E">
        <w:rPr>
          <w:sz w:val="22"/>
          <w:szCs w:val="22"/>
        </w:rPr>
        <w:t xml:space="preserve">, combined) shall not exceed </w:t>
      </w:r>
      <w:r w:rsidR="00816A52" w:rsidRPr="00816A52">
        <w:rPr>
          <w:sz w:val="22"/>
          <w:szCs w:val="22"/>
        </w:rPr>
        <w:t xml:space="preserve">39 </w:t>
      </w:r>
      <w:r w:rsidR="0008186E">
        <w:rPr>
          <w:sz w:val="22"/>
          <w:szCs w:val="22"/>
        </w:rPr>
        <w:t xml:space="preserve">tons per consecutive 12 months.  </w:t>
      </w:r>
      <w:r w:rsidRPr="00816A52">
        <w:rPr>
          <w:sz w:val="22"/>
          <w:szCs w:val="22"/>
        </w:rPr>
        <w:t>Compliance with th</w:t>
      </w:r>
      <w:r w:rsidR="006E4D47">
        <w:rPr>
          <w:sz w:val="22"/>
          <w:szCs w:val="22"/>
        </w:rPr>
        <w:t>is</w:t>
      </w:r>
      <w:r w:rsidRPr="00816A52">
        <w:rPr>
          <w:sz w:val="22"/>
          <w:szCs w:val="22"/>
        </w:rPr>
        <w:t xml:space="preserve"> NO</w:t>
      </w:r>
      <w:r w:rsidRPr="00816A52">
        <w:rPr>
          <w:sz w:val="22"/>
          <w:szCs w:val="22"/>
          <w:vertAlign w:val="subscript"/>
        </w:rPr>
        <w:t>X</w:t>
      </w:r>
      <w:r w:rsidRPr="00816A52">
        <w:rPr>
          <w:sz w:val="22"/>
          <w:szCs w:val="22"/>
        </w:rPr>
        <w:t xml:space="preserve"> emissions cap </w:t>
      </w:r>
      <w:r w:rsidR="0008186E">
        <w:rPr>
          <w:sz w:val="22"/>
          <w:szCs w:val="22"/>
        </w:rPr>
        <w:t xml:space="preserve">shall be demonstrated </w:t>
      </w:r>
      <w:r w:rsidRPr="00816A52">
        <w:rPr>
          <w:sz w:val="22"/>
          <w:szCs w:val="22"/>
        </w:rPr>
        <w:t xml:space="preserve">on a </w:t>
      </w:r>
      <w:r w:rsidR="0008186E">
        <w:rPr>
          <w:sz w:val="22"/>
          <w:szCs w:val="22"/>
        </w:rPr>
        <w:t>12-</w:t>
      </w:r>
      <w:r w:rsidRPr="00816A52">
        <w:rPr>
          <w:sz w:val="22"/>
          <w:szCs w:val="22"/>
        </w:rPr>
        <w:t xml:space="preserve">month rolling basis </w:t>
      </w:r>
      <w:r w:rsidR="0008186E">
        <w:rPr>
          <w:sz w:val="22"/>
          <w:szCs w:val="22"/>
        </w:rPr>
        <w:t xml:space="preserve">using </w:t>
      </w:r>
      <w:r w:rsidRPr="00816A52">
        <w:rPr>
          <w:sz w:val="22"/>
          <w:szCs w:val="22"/>
        </w:rPr>
        <w:t xml:space="preserve">the </w:t>
      </w:r>
      <w:r w:rsidR="0008186E">
        <w:rPr>
          <w:sz w:val="22"/>
          <w:szCs w:val="22"/>
        </w:rPr>
        <w:t xml:space="preserve">following </w:t>
      </w:r>
      <w:r w:rsidRPr="00816A52">
        <w:rPr>
          <w:sz w:val="22"/>
          <w:szCs w:val="22"/>
        </w:rPr>
        <w:t>equation</w:t>
      </w:r>
      <w:r w:rsidR="0008186E">
        <w:rPr>
          <w:sz w:val="22"/>
          <w:szCs w:val="22"/>
        </w:rPr>
        <w:t>.</w:t>
      </w:r>
    </w:p>
    <w:p w:rsidR="00A6256F" w:rsidRPr="00A6256F" w:rsidRDefault="00A6256F" w:rsidP="00A6256F">
      <w:pPr>
        <w:spacing w:after="80"/>
        <w:ind w:left="360"/>
        <w:rPr>
          <w:sz w:val="19"/>
          <w:szCs w:val="19"/>
        </w:rPr>
      </w:pPr>
      <w:r w:rsidRPr="00A6256F">
        <w:rPr>
          <w:sz w:val="19"/>
          <w:szCs w:val="19"/>
        </w:rPr>
        <w:t>[(0.8 tons NOx/MMm</w:t>
      </w:r>
      <w:r w:rsidRPr="00A6256F">
        <w:rPr>
          <w:sz w:val="19"/>
          <w:szCs w:val="19"/>
          <w:vertAlign w:val="superscript"/>
        </w:rPr>
        <w:t>3</w:t>
      </w:r>
      <w:r w:rsidRPr="00A6256F">
        <w:rPr>
          <w:sz w:val="19"/>
          <w:szCs w:val="19"/>
        </w:rPr>
        <w:t>)(Flare</w:t>
      </w:r>
      <w:r w:rsidRPr="00A6256F">
        <w:rPr>
          <w:sz w:val="19"/>
          <w:szCs w:val="19"/>
          <w:vertAlign w:val="subscript"/>
        </w:rPr>
        <w:t>Biogas</w:t>
      </w:r>
      <w:r w:rsidRPr="00A6256F">
        <w:rPr>
          <w:sz w:val="19"/>
          <w:szCs w:val="19"/>
        </w:rPr>
        <w:t>)] + [(EF</w:t>
      </w:r>
      <w:r w:rsidRPr="00A6256F">
        <w:rPr>
          <w:sz w:val="19"/>
          <w:szCs w:val="19"/>
          <w:vertAlign w:val="subscript"/>
        </w:rPr>
        <w:t>engine</w:t>
      </w:r>
      <w:r w:rsidRPr="00A6256F">
        <w:rPr>
          <w:sz w:val="19"/>
          <w:szCs w:val="19"/>
        </w:rPr>
        <w:t>)(lb/454)(ton/2000 lb)(Engine1</w:t>
      </w:r>
      <w:r w:rsidR="00425D6B">
        <w:rPr>
          <w:sz w:val="19"/>
          <w:szCs w:val="19"/>
          <w:vertAlign w:val="subscript"/>
        </w:rPr>
        <w:t>kW</w:t>
      </w:r>
      <w:r w:rsidRPr="00A6256F">
        <w:rPr>
          <w:sz w:val="19"/>
          <w:szCs w:val="19"/>
          <w:vertAlign w:val="subscript"/>
        </w:rPr>
        <w:t>-hours</w:t>
      </w:r>
      <w:r w:rsidRPr="00A6256F">
        <w:rPr>
          <w:sz w:val="19"/>
          <w:szCs w:val="19"/>
        </w:rPr>
        <w:t xml:space="preserve"> + Engine2</w:t>
      </w:r>
      <w:r w:rsidR="00425D6B">
        <w:rPr>
          <w:sz w:val="19"/>
          <w:szCs w:val="19"/>
          <w:vertAlign w:val="subscript"/>
        </w:rPr>
        <w:t>kW</w:t>
      </w:r>
      <w:r w:rsidRPr="00A6256F">
        <w:rPr>
          <w:sz w:val="19"/>
          <w:szCs w:val="19"/>
          <w:vertAlign w:val="subscript"/>
        </w:rPr>
        <w:t>-hours</w:t>
      </w:r>
      <w:r w:rsidRPr="00A6256F">
        <w:rPr>
          <w:sz w:val="19"/>
          <w:szCs w:val="19"/>
        </w:rPr>
        <w:t>)] ≤ 39.0 TPY, NOx</w:t>
      </w:r>
    </w:p>
    <w:p w:rsidR="00A6256F" w:rsidRPr="00E4786E" w:rsidRDefault="00A6256F" w:rsidP="00A6256F">
      <w:pPr>
        <w:spacing w:after="80"/>
        <w:ind w:left="360"/>
      </w:pPr>
      <w:r w:rsidRPr="00E4786E">
        <w:t>Where:</w:t>
      </w:r>
    </w:p>
    <w:p w:rsidR="00A6256F" w:rsidRPr="00E4786E" w:rsidRDefault="00A6256F" w:rsidP="00A6256F">
      <w:pPr>
        <w:tabs>
          <w:tab w:val="left" w:pos="1800"/>
          <w:tab w:val="left" w:pos="2160"/>
        </w:tabs>
        <w:spacing w:after="80"/>
        <w:ind w:left="360"/>
      </w:pPr>
      <w:r w:rsidRPr="00E4786E">
        <w:t>Flare</w:t>
      </w:r>
      <w:r w:rsidRPr="00E4786E">
        <w:rPr>
          <w:vertAlign w:val="subscript"/>
        </w:rPr>
        <w:t>Biogas</w:t>
      </w:r>
      <w:r w:rsidRPr="00E4786E">
        <w:tab/>
        <w:t>=</w:t>
      </w:r>
      <w:r w:rsidRPr="00E4786E">
        <w:tab/>
        <w:t>Rolling 12-month total of Biogas burned in flare (EU-004), million m</w:t>
      </w:r>
      <w:r w:rsidRPr="00E4786E">
        <w:rPr>
          <w:vertAlign w:val="superscript"/>
        </w:rPr>
        <w:t>3</w:t>
      </w:r>
      <w:r w:rsidRPr="00E4786E">
        <w:t xml:space="preserve"> (MMm</w:t>
      </w:r>
      <w:r w:rsidRPr="00E4786E">
        <w:rPr>
          <w:vertAlign w:val="superscript"/>
        </w:rPr>
        <w:t>3</w:t>
      </w:r>
      <w:r w:rsidRPr="00E4786E">
        <w:t>)</w:t>
      </w:r>
    </w:p>
    <w:p w:rsidR="00A6256F" w:rsidRPr="00E4786E" w:rsidRDefault="00A6256F" w:rsidP="00A6256F">
      <w:pPr>
        <w:tabs>
          <w:tab w:val="left" w:pos="1800"/>
          <w:tab w:val="left" w:pos="2160"/>
        </w:tabs>
        <w:spacing w:after="80"/>
        <w:ind w:left="360"/>
      </w:pPr>
      <w:r w:rsidRPr="00E4786E">
        <w:t>EF</w:t>
      </w:r>
      <w:r w:rsidRPr="00E4786E">
        <w:rPr>
          <w:vertAlign w:val="subscript"/>
        </w:rPr>
        <w:t>engine</w:t>
      </w:r>
      <w:r w:rsidRPr="00E4786E">
        <w:tab/>
        <w:t>=</w:t>
      </w:r>
      <w:r w:rsidRPr="00E4786E">
        <w:tab/>
        <w:t>NOx emission rate from most recent annual stack test, g/</w:t>
      </w:r>
      <w:r w:rsidR="00425D6B">
        <w:t>kW</w:t>
      </w:r>
      <w:r w:rsidRPr="00E4786E">
        <w:t>-hour</w:t>
      </w:r>
    </w:p>
    <w:p w:rsidR="00A6256F" w:rsidRPr="00E4786E" w:rsidRDefault="00A6256F" w:rsidP="00A6256F">
      <w:pPr>
        <w:tabs>
          <w:tab w:val="left" w:pos="1800"/>
          <w:tab w:val="left" w:pos="2160"/>
        </w:tabs>
        <w:spacing w:after="80"/>
        <w:ind w:left="360"/>
      </w:pPr>
      <w:r w:rsidRPr="00E4786E">
        <w:t>Engine</w:t>
      </w:r>
      <w:r w:rsidR="00425D6B">
        <w:rPr>
          <w:vertAlign w:val="subscript"/>
        </w:rPr>
        <w:t>kW</w:t>
      </w:r>
      <w:r w:rsidRPr="00E4786E">
        <w:rPr>
          <w:vertAlign w:val="subscript"/>
        </w:rPr>
        <w:t>-hours</w:t>
      </w:r>
      <w:r w:rsidRPr="00E4786E">
        <w:tab/>
        <w:t>=</w:t>
      </w:r>
      <w:r w:rsidRPr="00E4786E">
        <w:tab/>
        <w:t xml:space="preserve">Rolling 12-month total of operating </w:t>
      </w:r>
      <w:r w:rsidR="00425D6B">
        <w:t>kW</w:t>
      </w:r>
      <w:r w:rsidRPr="00E4786E">
        <w:t>-hours for each engine (EU-001 and EU-002)</w:t>
      </w:r>
    </w:p>
    <w:p w:rsidR="00A6256F" w:rsidRDefault="00A6256F" w:rsidP="00A6256F">
      <w:pPr>
        <w:spacing w:after="80"/>
        <w:ind w:left="360"/>
        <w:rPr>
          <w:sz w:val="22"/>
          <w:szCs w:val="22"/>
        </w:rPr>
      </w:pPr>
      <w:r w:rsidRPr="00816A52">
        <w:rPr>
          <w:sz w:val="22"/>
          <w:szCs w:val="22"/>
        </w:rPr>
        <w:t>If necessary</w:t>
      </w:r>
      <w:r>
        <w:rPr>
          <w:sz w:val="22"/>
          <w:szCs w:val="22"/>
        </w:rPr>
        <w:t xml:space="preserve">, the permittee shall adjust engine </w:t>
      </w:r>
      <w:r w:rsidRPr="00816A52">
        <w:rPr>
          <w:sz w:val="22"/>
          <w:szCs w:val="22"/>
        </w:rPr>
        <w:t>operation</w:t>
      </w:r>
      <w:r>
        <w:rPr>
          <w:sz w:val="22"/>
          <w:szCs w:val="22"/>
        </w:rPr>
        <w:t xml:space="preserve"> to comply with the NOx emissions cap.  [Rule 62-212.400(12), F.A.C. to avoid PSD preconstruction review for NOx]</w:t>
      </w:r>
    </w:p>
    <w:p w:rsidR="00D57882" w:rsidRDefault="00D57882" w:rsidP="00A6256F">
      <w:pPr>
        <w:numPr>
          <w:ilvl w:val="0"/>
          <w:numId w:val="2"/>
        </w:numPr>
        <w:spacing w:after="80"/>
        <w:rPr>
          <w:sz w:val="22"/>
          <w:szCs w:val="22"/>
        </w:rPr>
      </w:pPr>
      <w:r>
        <w:rPr>
          <w:sz w:val="22"/>
          <w:szCs w:val="22"/>
          <w:u w:val="single"/>
        </w:rPr>
        <w:t>SO</w:t>
      </w:r>
      <w:r w:rsidRPr="00D57882">
        <w:rPr>
          <w:sz w:val="16"/>
          <w:szCs w:val="16"/>
          <w:u w:val="single"/>
        </w:rPr>
        <w:t>2</w:t>
      </w:r>
      <w:r w:rsidR="00A94C84" w:rsidRPr="00A94C84">
        <w:rPr>
          <w:sz w:val="22"/>
          <w:szCs w:val="22"/>
          <w:u w:val="single"/>
        </w:rPr>
        <w:t xml:space="preserve"> </w:t>
      </w:r>
      <w:r w:rsidR="004C27F4">
        <w:rPr>
          <w:sz w:val="22"/>
          <w:szCs w:val="22"/>
          <w:u w:val="single"/>
        </w:rPr>
        <w:t>Emission Cap</w:t>
      </w:r>
      <w:r w:rsidRPr="00D57882">
        <w:rPr>
          <w:sz w:val="22"/>
          <w:szCs w:val="22"/>
        </w:rPr>
        <w:t>:</w:t>
      </w:r>
      <w:r>
        <w:rPr>
          <w:sz w:val="22"/>
          <w:szCs w:val="22"/>
        </w:rPr>
        <w:t xml:space="preserve">  The emissions of SO</w:t>
      </w:r>
      <w:r w:rsidRPr="00D57882">
        <w:rPr>
          <w:sz w:val="22"/>
          <w:szCs w:val="22"/>
          <w:vertAlign w:val="subscript"/>
        </w:rPr>
        <w:t>2</w:t>
      </w:r>
      <w:r w:rsidRPr="00816A52">
        <w:rPr>
          <w:sz w:val="22"/>
          <w:szCs w:val="22"/>
        </w:rPr>
        <w:t xml:space="preserve"> </w:t>
      </w:r>
      <w:r>
        <w:rPr>
          <w:sz w:val="22"/>
          <w:szCs w:val="22"/>
        </w:rPr>
        <w:t>from the combustion sources in this project (EU-001, 002, and 00</w:t>
      </w:r>
      <w:r w:rsidR="005E3723">
        <w:rPr>
          <w:sz w:val="22"/>
          <w:szCs w:val="22"/>
        </w:rPr>
        <w:t>4</w:t>
      </w:r>
      <w:r>
        <w:rPr>
          <w:sz w:val="22"/>
          <w:szCs w:val="22"/>
        </w:rPr>
        <w:t xml:space="preserve">, combined) shall not exceed </w:t>
      </w:r>
      <w:r w:rsidRPr="00816A52">
        <w:rPr>
          <w:sz w:val="22"/>
          <w:szCs w:val="22"/>
        </w:rPr>
        <w:t xml:space="preserve">39 </w:t>
      </w:r>
      <w:r>
        <w:rPr>
          <w:sz w:val="22"/>
          <w:szCs w:val="22"/>
        </w:rPr>
        <w:t xml:space="preserve">tons per consecutive 12 months.  </w:t>
      </w:r>
      <w:r w:rsidRPr="00816A52">
        <w:rPr>
          <w:sz w:val="22"/>
          <w:szCs w:val="22"/>
        </w:rPr>
        <w:t>Compliance with th</w:t>
      </w:r>
      <w:r>
        <w:rPr>
          <w:sz w:val="22"/>
          <w:szCs w:val="22"/>
        </w:rPr>
        <w:t>is</w:t>
      </w:r>
      <w:r w:rsidRPr="00816A52">
        <w:rPr>
          <w:sz w:val="22"/>
          <w:szCs w:val="22"/>
        </w:rPr>
        <w:t xml:space="preserve"> </w:t>
      </w:r>
      <w:r>
        <w:rPr>
          <w:sz w:val="22"/>
          <w:szCs w:val="22"/>
        </w:rPr>
        <w:t>SO</w:t>
      </w:r>
      <w:r w:rsidRPr="00D57882">
        <w:rPr>
          <w:sz w:val="22"/>
          <w:szCs w:val="22"/>
          <w:vertAlign w:val="subscript"/>
        </w:rPr>
        <w:t>2</w:t>
      </w:r>
      <w:r w:rsidRPr="00816A52">
        <w:rPr>
          <w:sz w:val="22"/>
          <w:szCs w:val="22"/>
        </w:rPr>
        <w:t xml:space="preserve"> emissions cap </w:t>
      </w:r>
      <w:r>
        <w:rPr>
          <w:sz w:val="22"/>
          <w:szCs w:val="22"/>
        </w:rPr>
        <w:t xml:space="preserve">shall be demonstrated </w:t>
      </w:r>
      <w:r w:rsidRPr="00816A52">
        <w:rPr>
          <w:sz w:val="22"/>
          <w:szCs w:val="22"/>
        </w:rPr>
        <w:t xml:space="preserve">on a </w:t>
      </w:r>
      <w:r>
        <w:rPr>
          <w:sz w:val="22"/>
          <w:szCs w:val="22"/>
        </w:rPr>
        <w:t>12-</w:t>
      </w:r>
      <w:r w:rsidRPr="00816A52">
        <w:rPr>
          <w:sz w:val="22"/>
          <w:szCs w:val="22"/>
        </w:rPr>
        <w:t xml:space="preserve">month rolling basis </w:t>
      </w:r>
      <w:r>
        <w:rPr>
          <w:sz w:val="22"/>
          <w:szCs w:val="22"/>
        </w:rPr>
        <w:t xml:space="preserve">using </w:t>
      </w:r>
      <w:r w:rsidRPr="00816A52">
        <w:rPr>
          <w:sz w:val="22"/>
          <w:szCs w:val="22"/>
        </w:rPr>
        <w:t xml:space="preserve">the </w:t>
      </w:r>
      <w:r>
        <w:rPr>
          <w:sz w:val="22"/>
          <w:szCs w:val="22"/>
        </w:rPr>
        <w:t>following information:  the H</w:t>
      </w:r>
      <w:r w:rsidRPr="00D57882">
        <w:rPr>
          <w:sz w:val="22"/>
          <w:szCs w:val="22"/>
          <w:vertAlign w:val="subscript"/>
        </w:rPr>
        <w:t>2</w:t>
      </w:r>
      <w:r>
        <w:rPr>
          <w:sz w:val="22"/>
          <w:szCs w:val="22"/>
        </w:rPr>
        <w:t xml:space="preserve">S level in the </w:t>
      </w:r>
      <w:r w:rsidR="005E3723">
        <w:rPr>
          <w:sz w:val="22"/>
          <w:szCs w:val="22"/>
        </w:rPr>
        <w:t xml:space="preserve">scrubbed and unscrubbed </w:t>
      </w:r>
      <w:r>
        <w:rPr>
          <w:sz w:val="22"/>
          <w:szCs w:val="22"/>
        </w:rPr>
        <w:t>biogas fired, the amount of biogas fired in each combustion source, and the assumption that all sulfur is converted to SO</w:t>
      </w:r>
      <w:r w:rsidRPr="00D57882">
        <w:rPr>
          <w:sz w:val="22"/>
          <w:szCs w:val="22"/>
          <w:vertAlign w:val="subscript"/>
        </w:rPr>
        <w:t>2</w:t>
      </w:r>
      <w:r>
        <w:rPr>
          <w:sz w:val="22"/>
          <w:szCs w:val="22"/>
        </w:rPr>
        <w:t xml:space="preserve">. </w:t>
      </w:r>
      <w:r w:rsidR="00D9388A">
        <w:rPr>
          <w:sz w:val="22"/>
          <w:szCs w:val="22"/>
        </w:rPr>
        <w:t xml:space="preserve"> [Rule 62-212.400(12), F.A.C. to avoid PSD preconstruction review for SO</w:t>
      </w:r>
      <w:r w:rsidR="00D9388A" w:rsidRPr="00D57882">
        <w:rPr>
          <w:sz w:val="22"/>
          <w:szCs w:val="22"/>
          <w:vertAlign w:val="subscript"/>
        </w:rPr>
        <w:t>2</w:t>
      </w:r>
      <w:r w:rsidR="00D9388A">
        <w:rPr>
          <w:sz w:val="22"/>
          <w:szCs w:val="22"/>
        </w:rPr>
        <w:t>]</w:t>
      </w:r>
    </w:p>
    <w:p w:rsidR="006E71DC" w:rsidRDefault="00B60D66" w:rsidP="00A6256F">
      <w:pPr>
        <w:numPr>
          <w:ilvl w:val="0"/>
          <w:numId w:val="2"/>
        </w:numPr>
        <w:spacing w:after="80"/>
        <w:rPr>
          <w:sz w:val="22"/>
          <w:szCs w:val="22"/>
        </w:rPr>
      </w:pPr>
      <w:r w:rsidRPr="005D242C">
        <w:rPr>
          <w:sz w:val="22"/>
          <w:szCs w:val="22"/>
          <w:u w:val="single"/>
        </w:rPr>
        <w:t>Objectionable Odor Prohibited</w:t>
      </w:r>
      <w:r w:rsidRPr="005D242C">
        <w:rPr>
          <w:sz w:val="22"/>
          <w:szCs w:val="22"/>
        </w:rPr>
        <w:t>:  No person shall cause, suffer, allow, or permit the discharge of air pollutants which cause or contribute to an objectionable odor.  An “objectionable odor” is defined as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F.A.C.]</w:t>
      </w:r>
    </w:p>
    <w:p w:rsidR="006E71DC" w:rsidRPr="00845DA5" w:rsidRDefault="006E71DC" w:rsidP="00A6256F">
      <w:pPr>
        <w:pStyle w:val="Heading5"/>
        <w:numPr>
          <w:ilvl w:val="0"/>
          <w:numId w:val="0"/>
        </w:numPr>
        <w:spacing w:before="120" w:after="80"/>
        <w:rPr>
          <w:rFonts w:ascii="Times New Roman" w:hAnsi="Times New Roman"/>
          <w:b/>
          <w:caps/>
          <w:szCs w:val="22"/>
        </w:rPr>
      </w:pPr>
      <w:r w:rsidRPr="00845DA5">
        <w:rPr>
          <w:rFonts w:ascii="Times New Roman" w:hAnsi="Times New Roman"/>
          <w:b/>
          <w:caps/>
          <w:szCs w:val="22"/>
        </w:rPr>
        <w:t>Testing</w:t>
      </w:r>
      <w:r>
        <w:rPr>
          <w:rFonts w:ascii="Times New Roman" w:hAnsi="Times New Roman"/>
          <w:b/>
          <w:caps/>
          <w:szCs w:val="22"/>
        </w:rPr>
        <w:t xml:space="preserve"> Requirements</w:t>
      </w:r>
    </w:p>
    <w:p w:rsidR="006E71DC" w:rsidRPr="00845DA5" w:rsidRDefault="003D4B99" w:rsidP="00A6256F">
      <w:pPr>
        <w:numPr>
          <w:ilvl w:val="0"/>
          <w:numId w:val="2"/>
        </w:numPr>
        <w:spacing w:after="80"/>
        <w:rPr>
          <w:sz w:val="22"/>
          <w:szCs w:val="22"/>
        </w:rPr>
      </w:pPr>
      <w:r w:rsidRPr="00845DA5">
        <w:rPr>
          <w:sz w:val="22"/>
          <w:szCs w:val="22"/>
          <w:u w:val="single"/>
        </w:rPr>
        <w:t>Initial Compliance Tests</w:t>
      </w:r>
      <w:r w:rsidRPr="00845DA5">
        <w:rPr>
          <w:sz w:val="22"/>
          <w:szCs w:val="22"/>
        </w:rPr>
        <w:t xml:space="preserve">:  </w:t>
      </w:r>
      <w:r w:rsidR="00F45AB1" w:rsidRPr="00F45AB1">
        <w:rPr>
          <w:sz w:val="22"/>
          <w:szCs w:val="22"/>
        </w:rPr>
        <w:t>Each engine/generator set shall be tested to demonstrate initial compliance with the emissions standards for CO, N</w:t>
      </w:r>
      <w:r w:rsidR="00F45AB1">
        <w:rPr>
          <w:sz w:val="22"/>
          <w:szCs w:val="22"/>
        </w:rPr>
        <w:t>O</w:t>
      </w:r>
      <w:r w:rsidR="00F45AB1" w:rsidRPr="00F45AB1">
        <w:rPr>
          <w:sz w:val="22"/>
          <w:szCs w:val="22"/>
          <w:vertAlign w:val="subscript"/>
        </w:rPr>
        <w:t>X</w:t>
      </w:r>
      <w:r w:rsidR="00F45AB1" w:rsidRPr="00F45AB1">
        <w:rPr>
          <w:sz w:val="22"/>
          <w:szCs w:val="22"/>
        </w:rPr>
        <w:t>, and VOC pursuant to the NSPS Subpart JJJJ provisions in 40 CFR 60.  The initial compliance test must be conducted within 60 days after achieving permitted capacity, but no later than 180 days after the start of facility commissioning when biosolids have been added to the anaerobic digestion system and biogas is being generated.  [NSPS Subpart JJJJ in 40 CFR 60 and Rules 62-204.800, 62-297.310(7), and 62-212.400(BACT), F.A.C. (for CO/VOC emissions).]</w:t>
      </w:r>
    </w:p>
    <w:p w:rsidR="006E71DC" w:rsidRPr="00845DA5" w:rsidRDefault="003D4B99" w:rsidP="00A6256F">
      <w:pPr>
        <w:numPr>
          <w:ilvl w:val="0"/>
          <w:numId w:val="2"/>
        </w:numPr>
        <w:spacing w:after="80"/>
        <w:rPr>
          <w:sz w:val="22"/>
          <w:szCs w:val="22"/>
        </w:rPr>
      </w:pPr>
      <w:r w:rsidRPr="00D12036">
        <w:rPr>
          <w:sz w:val="22"/>
          <w:szCs w:val="22"/>
          <w:u w:val="single"/>
        </w:rPr>
        <w:t>Periodic Compliance Tests</w:t>
      </w:r>
      <w:r w:rsidRPr="00D12036">
        <w:rPr>
          <w:sz w:val="22"/>
          <w:szCs w:val="22"/>
        </w:rPr>
        <w:t xml:space="preserve">:  </w:t>
      </w:r>
      <w:r>
        <w:rPr>
          <w:sz w:val="22"/>
          <w:szCs w:val="22"/>
        </w:rPr>
        <w:t>E</w:t>
      </w:r>
      <w:r w:rsidRPr="00D12036">
        <w:rPr>
          <w:sz w:val="22"/>
          <w:szCs w:val="22"/>
        </w:rPr>
        <w:t xml:space="preserve">very 8,760 </w:t>
      </w:r>
      <w:r>
        <w:rPr>
          <w:sz w:val="22"/>
          <w:szCs w:val="22"/>
        </w:rPr>
        <w:t xml:space="preserve">engine </w:t>
      </w:r>
      <w:r w:rsidRPr="00D12036">
        <w:rPr>
          <w:sz w:val="22"/>
          <w:szCs w:val="22"/>
        </w:rPr>
        <w:t xml:space="preserve">hours or </w:t>
      </w:r>
      <w:r>
        <w:rPr>
          <w:sz w:val="22"/>
          <w:szCs w:val="22"/>
        </w:rPr>
        <w:t xml:space="preserve">at least once every three </w:t>
      </w:r>
      <w:r w:rsidRPr="00D12036">
        <w:rPr>
          <w:sz w:val="22"/>
          <w:szCs w:val="22"/>
        </w:rPr>
        <w:t>years, whichever comes first</w:t>
      </w:r>
      <w:r>
        <w:rPr>
          <w:sz w:val="22"/>
          <w:szCs w:val="22"/>
        </w:rPr>
        <w:t>, e</w:t>
      </w:r>
      <w:r w:rsidRPr="00D12036">
        <w:rPr>
          <w:sz w:val="22"/>
          <w:szCs w:val="22"/>
        </w:rPr>
        <w:t xml:space="preserve">ach </w:t>
      </w:r>
      <w:r>
        <w:rPr>
          <w:sz w:val="22"/>
          <w:szCs w:val="22"/>
        </w:rPr>
        <w:t>engine</w:t>
      </w:r>
      <w:r w:rsidR="00543EF6">
        <w:rPr>
          <w:sz w:val="22"/>
          <w:szCs w:val="22"/>
        </w:rPr>
        <w:t>/generator set</w:t>
      </w:r>
      <w:r>
        <w:rPr>
          <w:sz w:val="22"/>
          <w:szCs w:val="22"/>
        </w:rPr>
        <w:t xml:space="preserve"> </w:t>
      </w:r>
      <w:r w:rsidRPr="00D12036">
        <w:rPr>
          <w:sz w:val="22"/>
          <w:szCs w:val="22"/>
        </w:rPr>
        <w:t xml:space="preserve">shall be tested to demonstrate compliance with the emissions standards for CO, NOx and VOC </w:t>
      </w:r>
      <w:r w:rsidR="00543EF6">
        <w:rPr>
          <w:sz w:val="22"/>
          <w:szCs w:val="22"/>
        </w:rPr>
        <w:t>pursuant to the</w:t>
      </w:r>
      <w:r w:rsidRPr="00D12036">
        <w:rPr>
          <w:sz w:val="22"/>
          <w:szCs w:val="22"/>
        </w:rPr>
        <w:t xml:space="preserve"> </w:t>
      </w:r>
      <w:r w:rsidR="00543EF6">
        <w:rPr>
          <w:sz w:val="22"/>
          <w:szCs w:val="22"/>
        </w:rPr>
        <w:t xml:space="preserve">NSPS </w:t>
      </w:r>
      <w:r w:rsidR="00543EF6" w:rsidRPr="00D12036">
        <w:rPr>
          <w:sz w:val="22"/>
          <w:szCs w:val="22"/>
        </w:rPr>
        <w:t>Subpart JJJJ</w:t>
      </w:r>
      <w:r w:rsidR="00543EF6">
        <w:rPr>
          <w:sz w:val="22"/>
          <w:szCs w:val="22"/>
        </w:rPr>
        <w:t xml:space="preserve"> provisions in </w:t>
      </w:r>
      <w:r w:rsidR="00543EF6" w:rsidRPr="00D12036">
        <w:rPr>
          <w:sz w:val="22"/>
          <w:szCs w:val="22"/>
        </w:rPr>
        <w:t>40 CFR 60</w:t>
      </w:r>
      <w:r w:rsidRPr="00D12036">
        <w:rPr>
          <w:sz w:val="22"/>
          <w:szCs w:val="22"/>
        </w:rPr>
        <w:t xml:space="preserve">.  </w:t>
      </w:r>
      <w:r w:rsidR="00543EF6" w:rsidRPr="00D12036">
        <w:rPr>
          <w:sz w:val="22"/>
          <w:szCs w:val="22"/>
        </w:rPr>
        <w:t>[NSPS Subpart JJJJ in 40 CFR 60</w:t>
      </w:r>
      <w:r w:rsidR="00543EF6">
        <w:rPr>
          <w:sz w:val="22"/>
          <w:szCs w:val="22"/>
        </w:rPr>
        <w:t xml:space="preserve">; and </w:t>
      </w:r>
      <w:r w:rsidR="00543EF6" w:rsidRPr="00D12036">
        <w:rPr>
          <w:sz w:val="22"/>
          <w:szCs w:val="22"/>
        </w:rPr>
        <w:t xml:space="preserve">Rules </w:t>
      </w:r>
      <w:r w:rsidR="00543EF6">
        <w:rPr>
          <w:sz w:val="22"/>
          <w:szCs w:val="22"/>
        </w:rPr>
        <w:t xml:space="preserve">62-204.800, </w:t>
      </w:r>
      <w:r w:rsidR="00543EF6" w:rsidRPr="00D12036">
        <w:rPr>
          <w:sz w:val="22"/>
          <w:szCs w:val="22"/>
        </w:rPr>
        <w:t>62-297.310(7</w:t>
      </w:r>
      <w:r w:rsidR="00543EF6">
        <w:rPr>
          <w:sz w:val="22"/>
          <w:szCs w:val="22"/>
        </w:rPr>
        <w:t>), and</w:t>
      </w:r>
      <w:r w:rsidR="00543EF6" w:rsidRPr="002B5CC6">
        <w:rPr>
          <w:sz w:val="22"/>
          <w:szCs w:val="22"/>
        </w:rPr>
        <w:t xml:space="preserve"> 62-212.400(BACT), F.A.C.</w:t>
      </w:r>
      <w:r w:rsidR="00543EF6">
        <w:rPr>
          <w:sz w:val="22"/>
          <w:szCs w:val="22"/>
        </w:rPr>
        <w:t xml:space="preserve"> (for CO/VOC emissions)</w:t>
      </w:r>
      <w:r w:rsidR="00543EF6" w:rsidRPr="00D12036">
        <w:rPr>
          <w:sz w:val="22"/>
          <w:szCs w:val="22"/>
        </w:rPr>
        <w:t>]</w:t>
      </w:r>
    </w:p>
    <w:p w:rsidR="006E71DC" w:rsidRPr="00804221" w:rsidRDefault="006E71DC" w:rsidP="00A6256F">
      <w:pPr>
        <w:numPr>
          <w:ilvl w:val="0"/>
          <w:numId w:val="2"/>
        </w:numPr>
        <w:spacing w:after="80"/>
        <w:rPr>
          <w:sz w:val="22"/>
          <w:szCs w:val="22"/>
        </w:rPr>
      </w:pPr>
      <w:r w:rsidRPr="00804221">
        <w:rPr>
          <w:sz w:val="22"/>
          <w:szCs w:val="22"/>
          <w:u w:val="single"/>
        </w:rPr>
        <w:t>Test Requirements</w:t>
      </w:r>
      <w:r w:rsidRPr="00804221">
        <w:rPr>
          <w:sz w:val="22"/>
          <w:szCs w:val="22"/>
        </w:rPr>
        <w:t xml:space="preserve">:  </w:t>
      </w:r>
      <w:r w:rsidR="00804221" w:rsidRPr="00804221">
        <w:rPr>
          <w:sz w:val="22"/>
          <w:szCs w:val="22"/>
        </w:rPr>
        <w:t xml:space="preserve">The permittee shall notify the Compliance Authority in writing at least 15 days prior to any scheduled stack tests.  </w:t>
      </w:r>
      <w:r w:rsidR="003D4B99" w:rsidRPr="00804221">
        <w:rPr>
          <w:sz w:val="22"/>
          <w:szCs w:val="22"/>
        </w:rPr>
        <w:t xml:space="preserve">During each required compliance stack test, the permittee shall operate </w:t>
      </w:r>
      <w:r w:rsidR="00804221" w:rsidRPr="00804221">
        <w:rPr>
          <w:sz w:val="22"/>
          <w:szCs w:val="22"/>
        </w:rPr>
        <w:t>the t</w:t>
      </w:r>
      <w:r w:rsidR="003D4B99" w:rsidRPr="00804221">
        <w:rPr>
          <w:sz w:val="22"/>
          <w:szCs w:val="22"/>
        </w:rPr>
        <w:t xml:space="preserve">ested </w:t>
      </w:r>
      <w:r w:rsidR="00804221" w:rsidRPr="00804221">
        <w:rPr>
          <w:sz w:val="22"/>
          <w:szCs w:val="22"/>
        </w:rPr>
        <w:t xml:space="preserve">engine/generator set </w:t>
      </w:r>
      <w:r w:rsidR="003D4B99" w:rsidRPr="00804221">
        <w:rPr>
          <w:sz w:val="22"/>
          <w:szCs w:val="22"/>
        </w:rPr>
        <w:t>at permitted capacity (2,</w:t>
      </w:r>
      <w:r w:rsidR="00804221" w:rsidRPr="00804221">
        <w:rPr>
          <w:sz w:val="22"/>
          <w:szCs w:val="22"/>
        </w:rPr>
        <w:t>018</w:t>
      </w:r>
      <w:r w:rsidR="003D4B99" w:rsidRPr="00804221">
        <w:rPr>
          <w:sz w:val="22"/>
          <w:szCs w:val="22"/>
        </w:rPr>
        <w:t xml:space="preserve"> bhp</w:t>
      </w:r>
      <w:r w:rsidR="00804221" w:rsidRPr="00804221">
        <w:rPr>
          <w:sz w:val="22"/>
          <w:szCs w:val="22"/>
        </w:rPr>
        <w:t xml:space="preserve"> or greater</w:t>
      </w:r>
      <w:r w:rsidR="003D4B99" w:rsidRPr="00804221">
        <w:rPr>
          <w:sz w:val="22"/>
          <w:szCs w:val="22"/>
        </w:rPr>
        <w:t xml:space="preserve">).  Tests shall be conducted in accordance with the applicable requirements specified in Appendix D (Common Testing Requirements) of this permit.  </w:t>
      </w:r>
      <w:r w:rsidR="003D4B99" w:rsidRPr="00804221">
        <w:rPr>
          <w:i/>
          <w:sz w:val="22"/>
          <w:szCs w:val="22"/>
        </w:rPr>
        <w:t>{Permitting Note:  Although the NSPS provides for a 30-day test notification, a 15-day notice is sufficient in Florida.}</w:t>
      </w:r>
      <w:r w:rsidR="003D4B99" w:rsidRPr="00804221">
        <w:rPr>
          <w:sz w:val="22"/>
          <w:szCs w:val="22"/>
        </w:rPr>
        <w:t xml:space="preserve">  [Rule 62-297.310(7)(a)9, F.A.C.]</w:t>
      </w:r>
    </w:p>
    <w:p w:rsidR="006E71DC" w:rsidRDefault="006E71DC" w:rsidP="00A6256F">
      <w:pPr>
        <w:numPr>
          <w:ilvl w:val="0"/>
          <w:numId w:val="2"/>
        </w:numPr>
        <w:spacing w:after="8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77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911"/>
        <w:gridCol w:w="8863"/>
      </w:tblGrid>
      <w:tr w:rsidR="006E71DC" w:rsidRPr="00B41709" w:rsidTr="00D9388A">
        <w:trPr>
          <w:trHeight w:val="230"/>
          <w:tblHeader/>
        </w:trPr>
        <w:tc>
          <w:tcPr>
            <w:tcW w:w="911" w:type="dxa"/>
            <w:tcBorders>
              <w:top w:val="single" w:sz="12" w:space="0" w:color="auto"/>
              <w:left w:val="single" w:sz="12" w:space="0" w:color="auto"/>
              <w:bottom w:val="single" w:sz="12" w:space="0" w:color="auto"/>
              <w:right w:val="single" w:sz="12" w:space="0" w:color="auto"/>
            </w:tcBorders>
          </w:tcPr>
          <w:p w:rsidR="006E71DC" w:rsidRPr="00850F88" w:rsidRDefault="006E71DC" w:rsidP="00D9388A">
            <w:pPr>
              <w:jc w:val="center"/>
              <w:rPr>
                <w:b/>
              </w:rPr>
            </w:pPr>
            <w:r w:rsidRPr="00850F88">
              <w:rPr>
                <w:b/>
              </w:rPr>
              <w:t>Method</w:t>
            </w:r>
          </w:p>
        </w:tc>
        <w:tc>
          <w:tcPr>
            <w:tcW w:w="8863" w:type="dxa"/>
            <w:tcBorders>
              <w:top w:val="single" w:sz="12" w:space="0" w:color="auto"/>
              <w:left w:val="single" w:sz="12" w:space="0" w:color="auto"/>
              <w:bottom w:val="single" w:sz="12" w:space="0" w:color="auto"/>
              <w:right w:val="single" w:sz="12" w:space="0" w:color="auto"/>
            </w:tcBorders>
          </w:tcPr>
          <w:p w:rsidR="006E71DC" w:rsidRPr="00850F88" w:rsidRDefault="006E71DC" w:rsidP="00D9388A">
            <w:pPr>
              <w:rPr>
                <w:b/>
              </w:rPr>
            </w:pPr>
            <w:r w:rsidRPr="00850F88">
              <w:rPr>
                <w:b/>
              </w:rPr>
              <w:t>Description of Method and Comments</w:t>
            </w:r>
          </w:p>
        </w:tc>
      </w:tr>
      <w:tr w:rsidR="006E71DC" w:rsidRPr="00B41709" w:rsidTr="00D9388A">
        <w:trPr>
          <w:trHeight w:val="230"/>
        </w:trPr>
        <w:tc>
          <w:tcPr>
            <w:tcW w:w="911" w:type="dxa"/>
            <w:tcBorders>
              <w:top w:val="single" w:sz="12" w:space="0" w:color="auto"/>
              <w:left w:val="single" w:sz="12" w:space="0" w:color="auto"/>
              <w:bottom w:val="single" w:sz="4" w:space="0" w:color="auto"/>
              <w:right w:val="single" w:sz="12" w:space="0" w:color="auto"/>
            </w:tcBorders>
          </w:tcPr>
          <w:p w:rsidR="006E71DC" w:rsidRPr="00850F88" w:rsidRDefault="006E71DC" w:rsidP="00D9388A">
            <w:pPr>
              <w:jc w:val="center"/>
            </w:pPr>
            <w:r w:rsidRPr="00850F88">
              <w:t>1-4</w:t>
            </w:r>
          </w:p>
        </w:tc>
        <w:tc>
          <w:tcPr>
            <w:tcW w:w="8863" w:type="dxa"/>
            <w:tcBorders>
              <w:top w:val="single" w:sz="12" w:space="0" w:color="auto"/>
              <w:left w:val="single" w:sz="12" w:space="0" w:color="auto"/>
              <w:bottom w:val="single" w:sz="4" w:space="0" w:color="auto"/>
              <w:right w:val="single" w:sz="12" w:space="0" w:color="auto"/>
            </w:tcBorders>
          </w:tcPr>
          <w:p w:rsidR="006E71DC" w:rsidRPr="00850F88" w:rsidRDefault="006E71DC" w:rsidP="00D9388A">
            <w:r w:rsidRPr="00850F88">
              <w:t>Traverse Points, Velocity and Flow Rate, Gas Analysis, and Moisture Content</w:t>
            </w:r>
          </w:p>
        </w:tc>
      </w:tr>
      <w:tr w:rsidR="006E71DC" w:rsidRPr="00B41709" w:rsidTr="00D9388A">
        <w:trPr>
          <w:trHeight w:val="230"/>
        </w:trPr>
        <w:tc>
          <w:tcPr>
            <w:tcW w:w="911" w:type="dxa"/>
            <w:tcBorders>
              <w:top w:val="single" w:sz="4" w:space="0" w:color="auto"/>
              <w:left w:val="single" w:sz="12" w:space="0" w:color="auto"/>
              <w:bottom w:val="single" w:sz="4" w:space="0" w:color="auto"/>
              <w:right w:val="single" w:sz="12" w:space="0" w:color="auto"/>
            </w:tcBorders>
          </w:tcPr>
          <w:p w:rsidR="006E71DC" w:rsidRPr="00850F88" w:rsidRDefault="006E71DC" w:rsidP="00D9388A">
            <w:pPr>
              <w:jc w:val="center"/>
            </w:pPr>
            <w:r w:rsidRPr="00850F88">
              <w:t>7E</w:t>
            </w:r>
          </w:p>
        </w:tc>
        <w:tc>
          <w:tcPr>
            <w:tcW w:w="8863" w:type="dxa"/>
            <w:tcBorders>
              <w:top w:val="single" w:sz="4" w:space="0" w:color="auto"/>
              <w:left w:val="single" w:sz="12" w:space="0" w:color="auto"/>
              <w:bottom w:val="single" w:sz="4" w:space="0" w:color="auto"/>
              <w:right w:val="single" w:sz="12" w:space="0" w:color="auto"/>
            </w:tcBorders>
          </w:tcPr>
          <w:p w:rsidR="006E71DC" w:rsidRPr="00850F88" w:rsidRDefault="006E71DC" w:rsidP="00D9388A">
            <w:r w:rsidRPr="00850F88">
              <w:t>Determination of N</w:t>
            </w:r>
            <w:r w:rsidR="00D9388A">
              <w:t>Ox</w:t>
            </w:r>
            <w:r w:rsidRPr="00850F88">
              <w:t xml:space="preserve"> Emissions from Stationary Sources</w:t>
            </w:r>
          </w:p>
        </w:tc>
      </w:tr>
      <w:tr w:rsidR="006E71DC" w:rsidRPr="00B41709" w:rsidTr="00D9388A">
        <w:trPr>
          <w:trHeight w:val="230"/>
        </w:trPr>
        <w:tc>
          <w:tcPr>
            <w:tcW w:w="911" w:type="dxa"/>
            <w:tcBorders>
              <w:top w:val="single" w:sz="4" w:space="0" w:color="auto"/>
              <w:left w:val="single" w:sz="12" w:space="0" w:color="auto"/>
              <w:bottom w:val="single" w:sz="4" w:space="0" w:color="auto"/>
              <w:right w:val="single" w:sz="12" w:space="0" w:color="auto"/>
            </w:tcBorders>
          </w:tcPr>
          <w:p w:rsidR="006E71DC" w:rsidRPr="00850F88" w:rsidRDefault="006E71DC" w:rsidP="00D9388A">
            <w:pPr>
              <w:jc w:val="center"/>
            </w:pPr>
            <w:r w:rsidRPr="00850F88">
              <w:t>10</w:t>
            </w:r>
          </w:p>
        </w:tc>
        <w:tc>
          <w:tcPr>
            <w:tcW w:w="8863" w:type="dxa"/>
            <w:tcBorders>
              <w:top w:val="single" w:sz="4" w:space="0" w:color="auto"/>
              <w:left w:val="single" w:sz="12" w:space="0" w:color="auto"/>
              <w:bottom w:val="single" w:sz="4" w:space="0" w:color="auto"/>
              <w:right w:val="single" w:sz="12" w:space="0" w:color="auto"/>
            </w:tcBorders>
          </w:tcPr>
          <w:p w:rsidR="006E71DC" w:rsidRPr="00850F88" w:rsidRDefault="006E71DC" w:rsidP="00D9388A">
            <w:r w:rsidRPr="00850F88">
              <w:t>Determination of C</w:t>
            </w:r>
            <w:r w:rsidR="00D9388A">
              <w:t xml:space="preserve">O </w:t>
            </w:r>
            <w:r w:rsidRPr="00850F88">
              <w:t>Emissions from Stationary Sources</w:t>
            </w:r>
            <w:r w:rsidR="00D9388A">
              <w:t xml:space="preserve"> (bas</w:t>
            </w:r>
            <w:r w:rsidRPr="00850F88">
              <w:t>ed on continuous sampling train</w:t>
            </w:r>
            <w:r w:rsidR="00D9388A">
              <w:t>)</w:t>
            </w:r>
          </w:p>
        </w:tc>
      </w:tr>
      <w:tr w:rsidR="007108C0" w:rsidRPr="00B41709" w:rsidTr="00D9388A">
        <w:trPr>
          <w:trHeight w:val="230"/>
        </w:trPr>
        <w:tc>
          <w:tcPr>
            <w:tcW w:w="911" w:type="dxa"/>
            <w:tcBorders>
              <w:top w:val="single" w:sz="4" w:space="0" w:color="auto"/>
              <w:left w:val="single" w:sz="12" w:space="0" w:color="auto"/>
              <w:bottom w:val="single" w:sz="4" w:space="0" w:color="auto"/>
              <w:right w:val="single" w:sz="12" w:space="0" w:color="auto"/>
            </w:tcBorders>
            <w:vAlign w:val="center"/>
          </w:tcPr>
          <w:p w:rsidR="007108C0" w:rsidRPr="00850F88" w:rsidRDefault="007108C0" w:rsidP="00D9388A">
            <w:pPr>
              <w:jc w:val="center"/>
            </w:pPr>
            <w:r w:rsidRPr="00850F88">
              <w:t>18</w:t>
            </w:r>
          </w:p>
        </w:tc>
        <w:tc>
          <w:tcPr>
            <w:tcW w:w="8863" w:type="dxa"/>
            <w:tcBorders>
              <w:top w:val="single" w:sz="4" w:space="0" w:color="auto"/>
              <w:left w:val="single" w:sz="12" w:space="0" w:color="auto"/>
              <w:bottom w:val="single" w:sz="4" w:space="0" w:color="auto"/>
              <w:right w:val="single" w:sz="12" w:space="0" w:color="auto"/>
            </w:tcBorders>
          </w:tcPr>
          <w:p w:rsidR="007108C0" w:rsidRPr="00850F88" w:rsidRDefault="007108C0" w:rsidP="00D9388A">
            <w:r w:rsidRPr="00850F88">
              <w:t>Measurement of Gaseous Organic Compound Emissions by Gas Chromatography</w:t>
            </w:r>
          </w:p>
        </w:tc>
      </w:tr>
      <w:tr w:rsidR="007108C0" w:rsidRPr="00B41709" w:rsidTr="00D9388A">
        <w:trPr>
          <w:trHeight w:val="230"/>
        </w:trPr>
        <w:tc>
          <w:tcPr>
            <w:tcW w:w="911" w:type="dxa"/>
            <w:tcBorders>
              <w:top w:val="single" w:sz="4" w:space="0" w:color="auto"/>
              <w:left w:val="single" w:sz="12" w:space="0" w:color="auto"/>
              <w:bottom w:val="single" w:sz="4" w:space="0" w:color="auto"/>
              <w:right w:val="single" w:sz="12" w:space="0" w:color="auto"/>
            </w:tcBorders>
            <w:vAlign w:val="center"/>
          </w:tcPr>
          <w:p w:rsidR="007108C0" w:rsidRPr="00850F88" w:rsidRDefault="007108C0" w:rsidP="00D9388A">
            <w:pPr>
              <w:jc w:val="center"/>
            </w:pPr>
            <w:r w:rsidRPr="00850F88">
              <w:t>25A</w:t>
            </w:r>
          </w:p>
        </w:tc>
        <w:tc>
          <w:tcPr>
            <w:tcW w:w="8863" w:type="dxa"/>
            <w:tcBorders>
              <w:top w:val="single" w:sz="4" w:space="0" w:color="auto"/>
              <w:left w:val="single" w:sz="12" w:space="0" w:color="auto"/>
              <w:bottom w:val="single" w:sz="4" w:space="0" w:color="auto"/>
              <w:right w:val="single" w:sz="12" w:space="0" w:color="auto"/>
            </w:tcBorders>
          </w:tcPr>
          <w:p w:rsidR="007108C0" w:rsidRPr="00850F88" w:rsidRDefault="007108C0" w:rsidP="00D9388A">
            <w:pPr>
              <w:jc w:val="both"/>
            </w:pPr>
            <w:r w:rsidRPr="00850F88">
              <w:t>Method for Determining Gaseous Organic Concentrations (Flame Ionization)</w:t>
            </w:r>
          </w:p>
        </w:tc>
      </w:tr>
      <w:tr w:rsidR="007108C0" w:rsidRPr="00173B3E" w:rsidTr="00D9388A">
        <w:trPr>
          <w:trHeight w:val="230"/>
        </w:trPr>
        <w:tc>
          <w:tcPr>
            <w:tcW w:w="911" w:type="dxa"/>
            <w:tcBorders>
              <w:top w:val="single" w:sz="4" w:space="0" w:color="auto"/>
              <w:left w:val="single" w:sz="12" w:space="0" w:color="auto"/>
              <w:bottom w:val="single" w:sz="12" w:space="0" w:color="auto"/>
              <w:right w:val="single" w:sz="12" w:space="0" w:color="auto"/>
            </w:tcBorders>
            <w:vAlign w:val="center"/>
          </w:tcPr>
          <w:p w:rsidR="007108C0" w:rsidRPr="00850F88" w:rsidRDefault="007108C0" w:rsidP="00D9388A">
            <w:pPr>
              <w:jc w:val="center"/>
            </w:pPr>
            <w:r w:rsidRPr="00850F88">
              <w:lastRenderedPageBreak/>
              <w:t>320</w:t>
            </w:r>
          </w:p>
        </w:tc>
        <w:tc>
          <w:tcPr>
            <w:tcW w:w="8863" w:type="dxa"/>
            <w:tcBorders>
              <w:top w:val="single" w:sz="4" w:space="0" w:color="auto"/>
              <w:left w:val="single" w:sz="12" w:space="0" w:color="auto"/>
              <w:bottom w:val="single" w:sz="12" w:space="0" w:color="auto"/>
              <w:right w:val="single" w:sz="12" w:space="0" w:color="auto"/>
            </w:tcBorders>
          </w:tcPr>
          <w:p w:rsidR="007108C0" w:rsidRPr="00850F88" w:rsidRDefault="007108C0" w:rsidP="00D9388A">
            <w:pPr>
              <w:jc w:val="both"/>
            </w:pPr>
            <w:r w:rsidRPr="00850F88">
              <w:t>Measurement of Vapor Phase Organic and Inorganic Emissions by Extractive Fourier Transform Infrared (FTIR) Spectroscopy</w:t>
            </w:r>
          </w:p>
        </w:tc>
      </w:tr>
    </w:tbl>
    <w:p w:rsidR="006E71DC" w:rsidRDefault="006E71DC" w:rsidP="00117BBD">
      <w:pPr>
        <w:spacing w:before="120" w:after="120"/>
        <w:ind w:left="36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and 62-297.100, F.A.C.; </w:t>
      </w:r>
      <w:r>
        <w:rPr>
          <w:sz w:val="22"/>
          <w:szCs w:val="22"/>
        </w:rPr>
        <w:t xml:space="preserve">and Appendix A of </w:t>
      </w:r>
      <w:r w:rsidRPr="00845DA5">
        <w:rPr>
          <w:sz w:val="22"/>
          <w:szCs w:val="22"/>
        </w:rPr>
        <w:t>40 CFR 60]</w:t>
      </w:r>
    </w:p>
    <w:p w:rsidR="006E71DC" w:rsidRDefault="006E71DC" w:rsidP="006E71DC">
      <w:pPr>
        <w:spacing w:before="120" w:after="120"/>
        <w:rPr>
          <w:b/>
          <w:bCs/>
          <w:caps/>
          <w:sz w:val="22"/>
          <w:szCs w:val="22"/>
        </w:rPr>
      </w:pPr>
      <w:r>
        <w:rPr>
          <w:b/>
          <w:bCs/>
          <w:caps/>
          <w:sz w:val="22"/>
          <w:szCs w:val="22"/>
        </w:rPr>
        <w:t>Monitoring Requirements</w:t>
      </w:r>
    </w:p>
    <w:p w:rsidR="006E71DC" w:rsidRDefault="00DC0767" w:rsidP="00DC0767">
      <w:pPr>
        <w:numPr>
          <w:ilvl w:val="0"/>
          <w:numId w:val="2"/>
        </w:numPr>
        <w:spacing w:after="120"/>
        <w:rPr>
          <w:sz w:val="22"/>
          <w:szCs w:val="22"/>
        </w:rPr>
      </w:pPr>
      <w:r>
        <w:rPr>
          <w:sz w:val="22"/>
          <w:szCs w:val="22"/>
          <w:u w:val="single"/>
        </w:rPr>
        <w:t>Biog</w:t>
      </w:r>
      <w:r w:rsidRPr="00574D2C">
        <w:rPr>
          <w:sz w:val="22"/>
          <w:szCs w:val="22"/>
          <w:u w:val="single"/>
        </w:rPr>
        <w:t>as Sampling/Analysis</w:t>
      </w:r>
      <w:r w:rsidRPr="00574D2C">
        <w:rPr>
          <w:sz w:val="22"/>
          <w:szCs w:val="22"/>
        </w:rPr>
        <w:t xml:space="preserve">:  At least semiannually, the permittee shall obtain </w:t>
      </w:r>
      <w:r>
        <w:rPr>
          <w:sz w:val="22"/>
          <w:szCs w:val="22"/>
        </w:rPr>
        <w:t xml:space="preserve">the following </w:t>
      </w:r>
      <w:r w:rsidRPr="00574D2C">
        <w:rPr>
          <w:sz w:val="22"/>
          <w:szCs w:val="22"/>
        </w:rPr>
        <w:t xml:space="preserve">representative samples of </w:t>
      </w:r>
      <w:r w:rsidR="005E3723">
        <w:rPr>
          <w:sz w:val="22"/>
          <w:szCs w:val="22"/>
        </w:rPr>
        <w:t xml:space="preserve">scrubbed and unscrubbed </w:t>
      </w:r>
      <w:r>
        <w:rPr>
          <w:sz w:val="22"/>
          <w:szCs w:val="22"/>
        </w:rPr>
        <w:t>biogas:</w:t>
      </w:r>
      <w:r w:rsidRPr="00574D2C">
        <w:rPr>
          <w:sz w:val="22"/>
          <w:szCs w:val="22"/>
        </w:rPr>
        <w:t xml:space="preserve">  during each required compliance stack test; and during the next semiannual period</w:t>
      </w:r>
      <w:r w:rsidR="004F67C7">
        <w:rPr>
          <w:sz w:val="22"/>
          <w:szCs w:val="22"/>
        </w:rPr>
        <w:t xml:space="preserve">, but </w:t>
      </w:r>
      <w:r w:rsidRPr="00574D2C">
        <w:rPr>
          <w:sz w:val="22"/>
          <w:szCs w:val="22"/>
        </w:rPr>
        <w:t xml:space="preserve">no earlier than 5 months since the previous sample was taken.  </w:t>
      </w:r>
      <w:r w:rsidR="004F67C7">
        <w:rPr>
          <w:sz w:val="22"/>
          <w:szCs w:val="22"/>
        </w:rPr>
        <w:t>The r</w:t>
      </w:r>
      <w:r w:rsidRPr="00574D2C">
        <w:rPr>
          <w:sz w:val="22"/>
          <w:szCs w:val="22"/>
        </w:rPr>
        <w:t>epresentative sample</w:t>
      </w:r>
      <w:r w:rsidR="004F67C7">
        <w:rPr>
          <w:sz w:val="22"/>
          <w:szCs w:val="22"/>
        </w:rPr>
        <w:t>s</w:t>
      </w:r>
      <w:r w:rsidRPr="00574D2C">
        <w:rPr>
          <w:sz w:val="22"/>
          <w:szCs w:val="22"/>
        </w:rPr>
        <w:t xml:space="preserve"> shall be taken in each calendar semiannual period (January – June and July – December) approximately six months apart.</w:t>
      </w:r>
      <w:r>
        <w:rPr>
          <w:sz w:val="22"/>
          <w:szCs w:val="22"/>
        </w:rPr>
        <w:t xml:space="preserve">  </w:t>
      </w:r>
      <w:r w:rsidR="003A10A3" w:rsidRPr="003A10A3">
        <w:rPr>
          <w:sz w:val="22"/>
          <w:szCs w:val="22"/>
        </w:rPr>
        <w:t xml:space="preserve">Each gas sample shall be collected under normal operating conditions </w:t>
      </w:r>
      <w:r w:rsidR="003A10A3">
        <w:rPr>
          <w:sz w:val="22"/>
          <w:szCs w:val="22"/>
        </w:rPr>
        <w:t xml:space="preserve">with the </w:t>
      </w:r>
      <w:r w:rsidR="003A10A3" w:rsidRPr="003A10A3">
        <w:rPr>
          <w:sz w:val="22"/>
          <w:szCs w:val="22"/>
        </w:rPr>
        <w:t>appropriate canister (e.g.</w:t>
      </w:r>
      <w:r w:rsidR="003A10A3">
        <w:rPr>
          <w:sz w:val="22"/>
          <w:szCs w:val="22"/>
        </w:rPr>
        <w:t>,</w:t>
      </w:r>
      <w:r w:rsidR="003A10A3" w:rsidRPr="003A10A3">
        <w:rPr>
          <w:sz w:val="22"/>
          <w:szCs w:val="22"/>
        </w:rPr>
        <w:t xml:space="preserve"> SUMMA®, Bottle-Vac Sampler</w:t>
      </w:r>
      <w:r w:rsidR="003A10A3">
        <w:rPr>
          <w:sz w:val="22"/>
          <w:szCs w:val="22"/>
        </w:rPr>
        <w:t>,</w:t>
      </w:r>
      <w:r w:rsidR="003A10A3" w:rsidRPr="003A10A3">
        <w:rPr>
          <w:sz w:val="22"/>
          <w:szCs w:val="22"/>
        </w:rPr>
        <w:t xml:space="preserve"> or equivalent).</w:t>
      </w:r>
      <w:r w:rsidR="003A10A3">
        <w:rPr>
          <w:sz w:val="22"/>
          <w:szCs w:val="22"/>
        </w:rPr>
        <w:t xml:space="preserve">  </w:t>
      </w:r>
      <w:r w:rsidRPr="00574D2C">
        <w:rPr>
          <w:sz w:val="22"/>
          <w:szCs w:val="22"/>
        </w:rPr>
        <w:t xml:space="preserve">Each sample shall have an analysis conducted </w:t>
      </w:r>
      <w:r>
        <w:rPr>
          <w:sz w:val="22"/>
          <w:szCs w:val="22"/>
        </w:rPr>
        <w:t>to determine the H</w:t>
      </w:r>
      <w:r w:rsidRPr="00F26A8A">
        <w:rPr>
          <w:sz w:val="22"/>
          <w:szCs w:val="22"/>
          <w:vertAlign w:val="subscript"/>
        </w:rPr>
        <w:t>2</w:t>
      </w:r>
      <w:r>
        <w:rPr>
          <w:sz w:val="22"/>
          <w:szCs w:val="22"/>
        </w:rPr>
        <w:t xml:space="preserve">S concentration.  </w:t>
      </w:r>
      <w:r w:rsidRPr="00574D2C">
        <w:rPr>
          <w:sz w:val="22"/>
          <w:szCs w:val="22"/>
        </w:rPr>
        <w:t xml:space="preserve">Based on the sampling results and Rule 62-297.310(7)(b)(Special Compliance Tests), F.A.C., the Compliance Authority may request additional gas </w:t>
      </w:r>
      <w:r w:rsidRPr="00701F1B">
        <w:rPr>
          <w:sz w:val="22"/>
          <w:szCs w:val="22"/>
        </w:rPr>
        <w:t>sampling and analyses.</w:t>
      </w:r>
      <w:r>
        <w:rPr>
          <w:sz w:val="22"/>
          <w:szCs w:val="22"/>
        </w:rPr>
        <w:t xml:space="preserve">  </w:t>
      </w:r>
      <w:r w:rsidRPr="00574D2C">
        <w:rPr>
          <w:sz w:val="22"/>
          <w:szCs w:val="22"/>
        </w:rPr>
        <w:t>[</w:t>
      </w:r>
      <w:r w:rsidRPr="005F03D3">
        <w:rPr>
          <w:sz w:val="22"/>
          <w:szCs w:val="22"/>
        </w:rPr>
        <w:t>Rules 62-210.200</w:t>
      </w:r>
      <w:r w:rsidR="00D57882">
        <w:rPr>
          <w:sz w:val="22"/>
          <w:szCs w:val="22"/>
        </w:rPr>
        <w:t>(PTE) and 62-212.400(12)</w:t>
      </w:r>
      <w:r>
        <w:rPr>
          <w:sz w:val="22"/>
          <w:szCs w:val="22"/>
        </w:rPr>
        <w:t>, F.A.C.</w:t>
      </w:r>
      <w:r w:rsidR="00D57882">
        <w:rPr>
          <w:sz w:val="22"/>
          <w:szCs w:val="22"/>
        </w:rPr>
        <w:t xml:space="preserve"> to avoid PSD review for SO</w:t>
      </w:r>
      <w:r w:rsidR="00D57882" w:rsidRPr="00D57882">
        <w:rPr>
          <w:sz w:val="22"/>
          <w:szCs w:val="22"/>
          <w:vertAlign w:val="subscript"/>
        </w:rPr>
        <w:t>2</w:t>
      </w:r>
      <w:r w:rsidR="00D57882">
        <w:rPr>
          <w:sz w:val="22"/>
          <w:szCs w:val="22"/>
        </w:rPr>
        <w:t xml:space="preserve"> emissions</w:t>
      </w:r>
      <w:r w:rsidRPr="00574D2C">
        <w:rPr>
          <w:sz w:val="22"/>
          <w:szCs w:val="22"/>
        </w:rPr>
        <w:t>]</w:t>
      </w:r>
    </w:p>
    <w:p w:rsidR="00F02687" w:rsidRPr="00525D20" w:rsidRDefault="00F02687" w:rsidP="00DC0767">
      <w:pPr>
        <w:numPr>
          <w:ilvl w:val="0"/>
          <w:numId w:val="2"/>
        </w:numPr>
        <w:spacing w:after="120"/>
        <w:rPr>
          <w:sz w:val="22"/>
          <w:szCs w:val="22"/>
        </w:rPr>
      </w:pPr>
      <w:r w:rsidRPr="00525D20">
        <w:rPr>
          <w:sz w:val="22"/>
          <w:szCs w:val="22"/>
          <w:u w:val="single"/>
        </w:rPr>
        <w:t>Bio-Scrubber Design</w:t>
      </w:r>
      <w:r w:rsidRPr="00525D20">
        <w:rPr>
          <w:sz w:val="22"/>
          <w:szCs w:val="22"/>
        </w:rPr>
        <w:t xml:space="preserve">:  Within 60 days of beginning construction on the biogas system, the permittee shall </w:t>
      </w:r>
      <w:r w:rsidR="001B1CB5" w:rsidRPr="00525D20">
        <w:rPr>
          <w:sz w:val="22"/>
          <w:szCs w:val="22"/>
        </w:rPr>
        <w:t>submit</w:t>
      </w:r>
      <w:r w:rsidRPr="00525D20">
        <w:rPr>
          <w:sz w:val="22"/>
          <w:szCs w:val="22"/>
        </w:rPr>
        <w:t xml:space="preserve"> the final design specifications for the bio-scrubber including the design</w:t>
      </w:r>
      <w:r w:rsidR="00FD0AC9" w:rsidRPr="00525D20">
        <w:rPr>
          <w:sz w:val="22"/>
          <w:szCs w:val="22"/>
        </w:rPr>
        <w:t>ed</w:t>
      </w:r>
      <w:r w:rsidRPr="00525D20">
        <w:rPr>
          <w:sz w:val="22"/>
          <w:szCs w:val="22"/>
        </w:rPr>
        <w:t xml:space="preserve"> VOC control efficiency.  [Rules 62-4.070(3) and 62-212.400(BACT), F.A.C.</w:t>
      </w:r>
      <w:r w:rsidR="00FD0AC9" w:rsidRPr="00525D20">
        <w:rPr>
          <w:sz w:val="22"/>
          <w:szCs w:val="22"/>
        </w:rPr>
        <w:t xml:space="preserve"> for VOC emissions</w:t>
      </w:r>
      <w:r w:rsidRPr="00525D20">
        <w:rPr>
          <w:sz w:val="22"/>
          <w:szCs w:val="22"/>
        </w:rPr>
        <w:t>]</w:t>
      </w:r>
    </w:p>
    <w:p w:rsidR="00BE60D9" w:rsidRDefault="00DC0767" w:rsidP="00DC0767">
      <w:pPr>
        <w:numPr>
          <w:ilvl w:val="0"/>
          <w:numId w:val="2"/>
        </w:numPr>
        <w:spacing w:after="120"/>
        <w:rPr>
          <w:sz w:val="22"/>
          <w:szCs w:val="22"/>
        </w:rPr>
      </w:pPr>
      <w:r w:rsidRPr="004F28C0">
        <w:rPr>
          <w:sz w:val="22"/>
          <w:szCs w:val="22"/>
          <w:u w:val="single"/>
        </w:rPr>
        <w:t xml:space="preserve">Monthly </w:t>
      </w:r>
      <w:r>
        <w:rPr>
          <w:sz w:val="22"/>
          <w:szCs w:val="22"/>
          <w:u w:val="single"/>
        </w:rPr>
        <w:t>R</w:t>
      </w:r>
      <w:r w:rsidRPr="004F28C0">
        <w:rPr>
          <w:sz w:val="22"/>
          <w:szCs w:val="22"/>
          <w:u w:val="single"/>
        </w:rPr>
        <w:t>ecords</w:t>
      </w:r>
      <w:r>
        <w:rPr>
          <w:sz w:val="22"/>
          <w:szCs w:val="22"/>
        </w:rPr>
        <w:t xml:space="preserve">:  </w:t>
      </w:r>
      <w:r w:rsidR="007218F3" w:rsidRPr="007218F3">
        <w:rPr>
          <w:sz w:val="22"/>
          <w:szCs w:val="22"/>
        </w:rPr>
        <w:t>Within ten calendar days following each month, the permittee shall observe and record the total monthly number of hours of operation of each engine, the average electrical power produced (kW) of each engine, and the calculated monthly and 12 mont</w:t>
      </w:r>
      <w:r w:rsidR="007218F3">
        <w:rPr>
          <w:sz w:val="22"/>
          <w:szCs w:val="22"/>
        </w:rPr>
        <w:t>h rolling total emissions of NO</w:t>
      </w:r>
      <w:r w:rsidR="007218F3" w:rsidRPr="007218F3">
        <w:rPr>
          <w:sz w:val="22"/>
          <w:szCs w:val="22"/>
          <w:vertAlign w:val="subscript"/>
        </w:rPr>
        <w:t>X</w:t>
      </w:r>
      <w:r w:rsidR="007218F3" w:rsidRPr="007218F3">
        <w:rPr>
          <w:sz w:val="22"/>
          <w:szCs w:val="22"/>
        </w:rPr>
        <w:t xml:space="preserve"> and SO</w:t>
      </w:r>
      <w:r w:rsidR="007218F3" w:rsidRPr="007218F3">
        <w:rPr>
          <w:sz w:val="22"/>
          <w:szCs w:val="22"/>
          <w:vertAlign w:val="subscript"/>
        </w:rPr>
        <w:t>2</w:t>
      </w:r>
      <w:r w:rsidR="007218F3" w:rsidRPr="007218F3">
        <w:rPr>
          <w:sz w:val="22"/>
          <w:szCs w:val="22"/>
        </w:rPr>
        <w:t xml:space="preserve"> to demonstrate compliance with the emissions caps.  [Rules 62-4.070(3), F.A.C.]</w:t>
      </w:r>
    </w:p>
    <w:p w:rsidR="006E71DC" w:rsidRPr="00845DA5" w:rsidRDefault="006E71DC" w:rsidP="006E71DC">
      <w:pPr>
        <w:spacing w:before="120" w:after="120"/>
        <w:rPr>
          <w:b/>
          <w:bCs/>
          <w:caps/>
          <w:sz w:val="22"/>
          <w:szCs w:val="22"/>
        </w:rPr>
      </w:pPr>
      <w:r w:rsidRPr="00845DA5">
        <w:rPr>
          <w:b/>
          <w:bCs/>
          <w:caps/>
          <w:sz w:val="22"/>
          <w:szCs w:val="22"/>
        </w:rPr>
        <w:t>Records and Reports</w:t>
      </w:r>
    </w:p>
    <w:p w:rsidR="00020A8F" w:rsidRPr="007B4E1B" w:rsidRDefault="00DC0767" w:rsidP="00BE60D9">
      <w:pPr>
        <w:numPr>
          <w:ilvl w:val="0"/>
          <w:numId w:val="2"/>
        </w:numPr>
        <w:spacing w:after="120"/>
        <w:rPr>
          <w:sz w:val="22"/>
        </w:rPr>
      </w:pPr>
      <w:r w:rsidRPr="007B4E1B">
        <w:rPr>
          <w:sz w:val="22"/>
          <w:szCs w:val="22"/>
          <w:u w:val="single"/>
        </w:rPr>
        <w:t>Test Reports</w:t>
      </w:r>
      <w:r w:rsidRPr="007B4E1B">
        <w:rPr>
          <w:sz w:val="22"/>
          <w:szCs w:val="22"/>
        </w:rPr>
        <w:t xml:space="preserve">: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w:t>
      </w:r>
      <w:r w:rsidR="007B4E1B" w:rsidRPr="007B4E1B">
        <w:rPr>
          <w:sz w:val="22"/>
          <w:szCs w:val="22"/>
        </w:rPr>
        <w:t xml:space="preserve">In addition to the information identified in Rule 62-297.310(8)(c), F.A.C., the </w:t>
      </w:r>
      <w:r w:rsidRPr="007B4E1B">
        <w:rPr>
          <w:sz w:val="22"/>
          <w:szCs w:val="22"/>
        </w:rPr>
        <w:t>test report</w:t>
      </w:r>
      <w:r w:rsidR="007B4E1B" w:rsidRPr="007B4E1B">
        <w:rPr>
          <w:sz w:val="22"/>
          <w:szCs w:val="22"/>
        </w:rPr>
        <w:t xml:space="preserve"> </w:t>
      </w:r>
      <w:r w:rsidRPr="007B4E1B">
        <w:rPr>
          <w:sz w:val="22"/>
          <w:szCs w:val="22"/>
        </w:rPr>
        <w:t xml:space="preserve">shall </w:t>
      </w:r>
      <w:r w:rsidR="007B4E1B" w:rsidRPr="007B4E1B">
        <w:rPr>
          <w:sz w:val="22"/>
          <w:szCs w:val="22"/>
        </w:rPr>
        <w:t>also indicate the engine power (</w:t>
      </w:r>
      <w:r w:rsidR="007B0E3D">
        <w:rPr>
          <w:sz w:val="22"/>
          <w:szCs w:val="22"/>
        </w:rPr>
        <w:t xml:space="preserve">kW and </w:t>
      </w:r>
      <w:r w:rsidR="007B4E1B" w:rsidRPr="007B4E1B">
        <w:rPr>
          <w:sz w:val="22"/>
          <w:szCs w:val="22"/>
        </w:rPr>
        <w:t xml:space="preserve">bhp) during the test and the biogas heating value.  </w:t>
      </w:r>
      <w:r w:rsidR="007B0E3D" w:rsidRPr="007B0E3D">
        <w:rPr>
          <w:sz w:val="22"/>
          <w:szCs w:val="22"/>
        </w:rPr>
        <w:t>To show compliance with NSPS 40 CFR 60, Subpart JJJJ</w:t>
      </w:r>
      <w:r w:rsidR="007B0E3D">
        <w:rPr>
          <w:sz w:val="22"/>
          <w:szCs w:val="22"/>
        </w:rPr>
        <w:t xml:space="preserve"> emission limits</w:t>
      </w:r>
      <w:r w:rsidR="007B0E3D" w:rsidRPr="007B0E3D">
        <w:rPr>
          <w:sz w:val="22"/>
          <w:szCs w:val="22"/>
        </w:rPr>
        <w:t xml:space="preserve">, compliance test results for the generators sets </w:t>
      </w:r>
      <w:r w:rsidR="007B0E3D">
        <w:rPr>
          <w:sz w:val="22"/>
          <w:szCs w:val="22"/>
        </w:rPr>
        <w:t>shall</w:t>
      </w:r>
      <w:r w:rsidR="007B0E3D" w:rsidRPr="007B0E3D">
        <w:rPr>
          <w:sz w:val="22"/>
          <w:szCs w:val="22"/>
        </w:rPr>
        <w:t xml:space="preserve"> be report in both g/kW-hr and g/bhp-hr.  The conversion from g/kW-hr to g/bhp-hr </w:t>
      </w:r>
      <w:r w:rsidR="007B0E3D">
        <w:rPr>
          <w:sz w:val="22"/>
          <w:szCs w:val="22"/>
        </w:rPr>
        <w:t>shall</w:t>
      </w:r>
      <w:r w:rsidR="007B0E3D" w:rsidRPr="007B0E3D">
        <w:rPr>
          <w:sz w:val="22"/>
          <w:szCs w:val="22"/>
        </w:rPr>
        <w:t xml:space="preserve"> be based on the appropriate electrical efficiency at the engine load at which the compliance tests were conducted. </w:t>
      </w:r>
      <w:r w:rsidR="007B0E3D">
        <w:rPr>
          <w:sz w:val="22"/>
          <w:szCs w:val="22"/>
        </w:rPr>
        <w:t xml:space="preserve"> </w:t>
      </w:r>
      <w:r w:rsidRPr="007B4E1B">
        <w:rPr>
          <w:sz w:val="22"/>
          <w:szCs w:val="22"/>
        </w:rPr>
        <w:t>[Rule 62-297.310(8), F.A.C.]</w:t>
      </w:r>
    </w:p>
    <w:p w:rsidR="00F0490C" w:rsidRDefault="00F0490C" w:rsidP="00AB6843">
      <w:pPr>
        <w:spacing w:after="120"/>
        <w:jc w:val="both"/>
        <w:rPr>
          <w:sz w:val="22"/>
        </w:rPr>
        <w:sectPr w:rsidR="00F0490C" w:rsidSect="00117BBD">
          <w:headerReference w:type="even" r:id="rId32"/>
          <w:headerReference w:type="default" r:id="rId33"/>
          <w:headerReference w:type="first" r:id="rId34"/>
          <w:pgSz w:w="12240" w:h="15840" w:code="1"/>
          <w:pgMar w:top="720" w:right="1080" w:bottom="720" w:left="1080" w:header="720" w:footer="462" w:gutter="0"/>
          <w:paperSrc w:first="15" w:other="15"/>
          <w:cols w:space="720"/>
        </w:sectPr>
      </w:pPr>
    </w:p>
    <w:p w:rsidR="006E71DC" w:rsidRDefault="006E71DC" w:rsidP="006E71DC">
      <w:pPr>
        <w:pStyle w:val="BodyText3"/>
        <w:numPr>
          <w:ilvl w:val="12"/>
          <w:numId w:val="0"/>
        </w:numPr>
        <w:jc w:val="left"/>
        <w:rPr>
          <w:szCs w:val="22"/>
        </w:rPr>
      </w:pPr>
      <w:bookmarkStart w:id="0" w:name="lastpage"/>
      <w:bookmarkEnd w:id="0"/>
      <w:r w:rsidRPr="00877418">
        <w:rPr>
          <w:szCs w:val="22"/>
        </w:rPr>
        <w:lastRenderedPageBreak/>
        <w:t xml:space="preserve">This section of the permit addresses the following emissions </w:t>
      </w:r>
      <w:r w:rsidRPr="00430B9F">
        <w:rPr>
          <w:szCs w:val="22"/>
        </w:rPr>
        <w:t>unit</w:t>
      </w:r>
      <w:r w:rsidRPr="00877418">
        <w:rPr>
          <w:szCs w:val="22"/>
        </w:rPr>
        <w:t>.</w:t>
      </w:r>
    </w:p>
    <w:tbl>
      <w:tblPr>
        <w:tblW w:w="1048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120"/>
        <w:gridCol w:w="9360"/>
      </w:tblGrid>
      <w:tr w:rsidR="00DC0767" w:rsidRPr="00877418" w:rsidTr="00BE60D9">
        <w:tc>
          <w:tcPr>
            <w:tcW w:w="1120" w:type="dxa"/>
            <w:tcBorders>
              <w:top w:val="single" w:sz="12" w:space="0" w:color="auto"/>
              <w:bottom w:val="single" w:sz="12" w:space="0" w:color="auto"/>
              <w:right w:val="single" w:sz="12" w:space="0" w:color="auto"/>
            </w:tcBorders>
            <w:vAlign w:val="center"/>
          </w:tcPr>
          <w:p w:rsidR="00DC0767" w:rsidRPr="00850F88" w:rsidRDefault="00DC0767" w:rsidP="0009223B">
            <w:pPr>
              <w:jc w:val="center"/>
              <w:rPr>
                <w:b/>
              </w:rPr>
            </w:pPr>
            <w:r w:rsidRPr="00850F88">
              <w:rPr>
                <w:b/>
              </w:rPr>
              <w:t>EU No.</w:t>
            </w:r>
          </w:p>
        </w:tc>
        <w:tc>
          <w:tcPr>
            <w:tcW w:w="9360" w:type="dxa"/>
            <w:tcBorders>
              <w:top w:val="single" w:sz="12" w:space="0" w:color="auto"/>
              <w:left w:val="single" w:sz="12" w:space="0" w:color="auto"/>
              <w:bottom w:val="single" w:sz="12" w:space="0" w:color="auto"/>
            </w:tcBorders>
            <w:vAlign w:val="center"/>
          </w:tcPr>
          <w:p w:rsidR="00DC0767" w:rsidRPr="00850F88" w:rsidRDefault="00DC0767" w:rsidP="0009223B">
            <w:pPr>
              <w:spacing w:before="60" w:after="60"/>
            </w:pPr>
            <w:r w:rsidRPr="00850F88">
              <w:rPr>
                <w:b/>
              </w:rPr>
              <w:t>Emission Unit Description</w:t>
            </w:r>
          </w:p>
        </w:tc>
      </w:tr>
      <w:tr w:rsidR="00DC0767" w:rsidRPr="00877418" w:rsidTr="00BE60D9">
        <w:trPr>
          <w:trHeight w:val="876"/>
        </w:trPr>
        <w:tc>
          <w:tcPr>
            <w:tcW w:w="1120" w:type="dxa"/>
            <w:tcBorders>
              <w:top w:val="single" w:sz="12" w:space="0" w:color="auto"/>
              <w:right w:val="single" w:sz="12" w:space="0" w:color="auto"/>
            </w:tcBorders>
            <w:vAlign w:val="center"/>
          </w:tcPr>
          <w:p w:rsidR="00DC0767" w:rsidRPr="00850F88" w:rsidRDefault="00DC0767" w:rsidP="0009223B">
            <w:pPr>
              <w:jc w:val="center"/>
            </w:pPr>
            <w:r w:rsidRPr="00850F88">
              <w:t>004</w:t>
            </w:r>
          </w:p>
        </w:tc>
        <w:tc>
          <w:tcPr>
            <w:tcW w:w="9360" w:type="dxa"/>
            <w:tcBorders>
              <w:top w:val="single" w:sz="12" w:space="0" w:color="auto"/>
              <w:left w:val="single" w:sz="12" w:space="0" w:color="auto"/>
            </w:tcBorders>
            <w:vAlign w:val="center"/>
          </w:tcPr>
          <w:p w:rsidR="00DC0767" w:rsidRPr="00850F88" w:rsidRDefault="00850F88" w:rsidP="00850F88">
            <w:pPr>
              <w:spacing w:before="60" w:after="60"/>
            </w:pPr>
            <w:r>
              <w:t xml:space="preserve">An </w:t>
            </w:r>
            <w:r w:rsidR="00DC0767" w:rsidRPr="00850F88">
              <w:t>open utility</w:t>
            </w:r>
            <w:r>
              <w:t xml:space="preserve">, </w:t>
            </w:r>
            <w:r w:rsidR="00DC0767" w:rsidRPr="00850F88">
              <w:t>candlestick</w:t>
            </w:r>
            <w:r>
              <w:t>-</w:t>
            </w:r>
            <w:r w:rsidR="00DC0767" w:rsidRPr="00850F88">
              <w:t>type</w:t>
            </w:r>
            <w:r>
              <w:t xml:space="preserve"> backup </w:t>
            </w:r>
            <w:r w:rsidR="00DC0767" w:rsidRPr="00850F88">
              <w:t xml:space="preserve">flare </w:t>
            </w:r>
            <w:r>
              <w:t xml:space="preserve">rated at </w:t>
            </w:r>
            <w:r w:rsidRPr="00850F88">
              <w:t xml:space="preserve">1,200 scfm </w:t>
            </w:r>
            <w:r>
              <w:t>of biogas (</w:t>
            </w:r>
            <w:r w:rsidR="00DC0767" w:rsidRPr="00850F88">
              <w:t>manufactured by Perennial Energy, Inc., Model No</w:t>
            </w:r>
            <w:r>
              <w:t>.</w:t>
            </w:r>
            <w:r w:rsidR="00DC0767" w:rsidRPr="00850F88">
              <w:t xml:space="preserve"> FLR-301</w:t>
            </w:r>
            <w:r>
              <w:t xml:space="preserve">, </w:t>
            </w:r>
            <w:r w:rsidR="00DC0767" w:rsidRPr="00850F88">
              <w:t xml:space="preserve">or equivalent).  The open flare stack </w:t>
            </w:r>
            <w:r>
              <w:t xml:space="preserve">will be </w:t>
            </w:r>
            <w:r w:rsidR="00DC0767" w:rsidRPr="00850F88">
              <w:t xml:space="preserve">8 inches in diameter and 24 feet in height with a </w:t>
            </w:r>
            <w:r>
              <w:t xml:space="preserve">total </w:t>
            </w:r>
            <w:r w:rsidR="00DC0767" w:rsidRPr="00850F88">
              <w:t xml:space="preserve">volumetric flow rate of 3,454 acfm.  </w:t>
            </w:r>
            <w:r>
              <w:t>A</w:t>
            </w:r>
            <w:r w:rsidRPr="00850F88">
              <w:t xml:space="preserve">t </w:t>
            </w:r>
            <w:r>
              <w:t xml:space="preserve">the </w:t>
            </w:r>
            <w:r w:rsidRPr="00850F88">
              <w:t xml:space="preserve">design </w:t>
            </w:r>
            <w:r>
              <w:t xml:space="preserve">biogas </w:t>
            </w:r>
            <w:r w:rsidRPr="00850F88">
              <w:t xml:space="preserve">flow </w:t>
            </w:r>
            <w:r>
              <w:t xml:space="preserve">rate </w:t>
            </w:r>
            <w:r w:rsidRPr="00850F88">
              <w:t xml:space="preserve">with </w:t>
            </w:r>
            <w:r>
              <w:t xml:space="preserve">a biogas </w:t>
            </w:r>
            <w:r w:rsidRPr="00850F88">
              <w:t>methane content 40</w:t>
            </w:r>
            <w:r>
              <w:t>%</w:t>
            </w:r>
            <w:r w:rsidRPr="00850F88">
              <w:t xml:space="preserve"> to 60%, </w:t>
            </w:r>
            <w:r>
              <w:t>t</w:t>
            </w:r>
            <w:r w:rsidR="00DC0767" w:rsidRPr="00850F88">
              <w:t>he destruction efficiency</w:t>
            </w:r>
            <w:r>
              <w:t xml:space="preserve"> </w:t>
            </w:r>
            <w:r w:rsidR="00DC0767" w:rsidRPr="00850F88">
              <w:t>is 98% overall destruction of total hydrocarbons.</w:t>
            </w:r>
          </w:p>
        </w:tc>
      </w:tr>
    </w:tbl>
    <w:p w:rsidR="008D52D1" w:rsidRPr="008D52D1" w:rsidRDefault="008D52D1" w:rsidP="008D52D1">
      <w:pPr>
        <w:suppressAutoHyphens/>
        <w:spacing w:before="240" w:after="120"/>
        <w:rPr>
          <w:sz w:val="22"/>
          <w:szCs w:val="22"/>
        </w:rPr>
      </w:pPr>
      <w:r>
        <w:rPr>
          <w:b/>
          <w:caps/>
          <w:sz w:val="22"/>
          <w:szCs w:val="22"/>
        </w:rPr>
        <w:t>EQUIPMENT</w:t>
      </w:r>
    </w:p>
    <w:p w:rsidR="00DC0767" w:rsidRPr="008059CC" w:rsidRDefault="00850F88" w:rsidP="008F282A">
      <w:pPr>
        <w:numPr>
          <w:ilvl w:val="0"/>
          <w:numId w:val="7"/>
        </w:numPr>
        <w:suppressAutoHyphens/>
        <w:spacing w:after="60"/>
        <w:rPr>
          <w:sz w:val="22"/>
          <w:szCs w:val="22"/>
        </w:rPr>
      </w:pPr>
      <w:r>
        <w:rPr>
          <w:sz w:val="22"/>
          <w:szCs w:val="22"/>
          <w:u w:val="single"/>
        </w:rPr>
        <w:t>Backup</w:t>
      </w:r>
      <w:r w:rsidR="00DC0767" w:rsidRPr="008059CC">
        <w:rPr>
          <w:sz w:val="22"/>
          <w:szCs w:val="22"/>
          <w:u w:val="single"/>
        </w:rPr>
        <w:t xml:space="preserve"> Flare</w:t>
      </w:r>
      <w:r w:rsidR="00DC0767" w:rsidRPr="008059CC">
        <w:rPr>
          <w:sz w:val="22"/>
          <w:szCs w:val="22"/>
        </w:rPr>
        <w:t>:  The permittee is authorized to install a digester gas</w:t>
      </w:r>
      <w:r w:rsidR="00DC0767">
        <w:rPr>
          <w:sz w:val="22"/>
          <w:szCs w:val="22"/>
        </w:rPr>
        <w:t xml:space="preserve"> (biogas)</w:t>
      </w:r>
      <w:r w:rsidR="00DC0767" w:rsidRPr="008059CC">
        <w:rPr>
          <w:sz w:val="22"/>
          <w:szCs w:val="22"/>
        </w:rPr>
        <w:t xml:space="preserve"> </w:t>
      </w:r>
      <w:r>
        <w:rPr>
          <w:sz w:val="22"/>
          <w:szCs w:val="22"/>
        </w:rPr>
        <w:t xml:space="preserve">backup </w:t>
      </w:r>
      <w:r w:rsidR="00DC0767" w:rsidRPr="008059CC">
        <w:rPr>
          <w:sz w:val="22"/>
          <w:szCs w:val="22"/>
        </w:rPr>
        <w:t xml:space="preserve">flare with the </w:t>
      </w:r>
      <w:r>
        <w:rPr>
          <w:sz w:val="22"/>
          <w:szCs w:val="22"/>
        </w:rPr>
        <w:t>fo</w:t>
      </w:r>
      <w:r w:rsidR="00DC0767" w:rsidRPr="008059CC">
        <w:rPr>
          <w:sz w:val="22"/>
          <w:szCs w:val="22"/>
        </w:rPr>
        <w:t>llowing specifications:</w:t>
      </w:r>
    </w:p>
    <w:p w:rsidR="00DC0767" w:rsidRDefault="00DC0767" w:rsidP="008F282A">
      <w:pPr>
        <w:numPr>
          <w:ilvl w:val="0"/>
          <w:numId w:val="12"/>
        </w:numPr>
        <w:suppressAutoHyphens/>
        <w:spacing w:after="60"/>
        <w:ind w:left="720"/>
        <w:rPr>
          <w:sz w:val="22"/>
          <w:szCs w:val="22"/>
        </w:rPr>
      </w:pPr>
      <w:r>
        <w:rPr>
          <w:sz w:val="22"/>
          <w:szCs w:val="22"/>
        </w:rPr>
        <w:t>O</w:t>
      </w:r>
      <w:r w:rsidRPr="008059CC">
        <w:rPr>
          <w:sz w:val="22"/>
          <w:szCs w:val="22"/>
        </w:rPr>
        <w:t xml:space="preserve">pen </w:t>
      </w:r>
      <w:r>
        <w:rPr>
          <w:sz w:val="22"/>
          <w:szCs w:val="22"/>
        </w:rPr>
        <w:t>“c</w:t>
      </w:r>
      <w:r w:rsidRPr="008059CC">
        <w:rPr>
          <w:sz w:val="22"/>
          <w:szCs w:val="22"/>
        </w:rPr>
        <w:t>andlestick</w:t>
      </w:r>
      <w:r w:rsidR="00850F88">
        <w:rPr>
          <w:sz w:val="22"/>
          <w:szCs w:val="22"/>
        </w:rPr>
        <w:t>-</w:t>
      </w:r>
      <w:r>
        <w:rPr>
          <w:sz w:val="22"/>
          <w:szCs w:val="22"/>
        </w:rPr>
        <w:t>type</w:t>
      </w:r>
      <w:r w:rsidR="00850F88">
        <w:rPr>
          <w:sz w:val="22"/>
          <w:szCs w:val="22"/>
        </w:rPr>
        <w:t>”</w:t>
      </w:r>
      <w:r>
        <w:rPr>
          <w:sz w:val="22"/>
          <w:szCs w:val="22"/>
        </w:rPr>
        <w:t xml:space="preserve"> flare;</w:t>
      </w:r>
    </w:p>
    <w:p w:rsidR="00DC0767" w:rsidRDefault="00DC0767" w:rsidP="008F282A">
      <w:pPr>
        <w:numPr>
          <w:ilvl w:val="0"/>
          <w:numId w:val="12"/>
        </w:numPr>
        <w:suppressAutoHyphens/>
        <w:spacing w:after="60"/>
        <w:ind w:left="720"/>
        <w:rPr>
          <w:sz w:val="22"/>
          <w:szCs w:val="22"/>
        </w:rPr>
      </w:pPr>
      <w:r>
        <w:rPr>
          <w:sz w:val="22"/>
          <w:szCs w:val="22"/>
        </w:rPr>
        <w:t xml:space="preserve">Maximum </w:t>
      </w:r>
      <w:r w:rsidR="00850F88">
        <w:rPr>
          <w:sz w:val="22"/>
          <w:szCs w:val="22"/>
        </w:rPr>
        <w:t xml:space="preserve">biogas </w:t>
      </w:r>
      <w:r>
        <w:rPr>
          <w:sz w:val="22"/>
          <w:szCs w:val="22"/>
        </w:rPr>
        <w:t xml:space="preserve">flow rate of </w:t>
      </w:r>
      <w:r w:rsidRPr="00B57C35">
        <w:rPr>
          <w:sz w:val="22"/>
          <w:szCs w:val="22"/>
        </w:rPr>
        <w:t>1,200 scfm</w:t>
      </w:r>
      <w:r>
        <w:rPr>
          <w:sz w:val="22"/>
          <w:szCs w:val="22"/>
        </w:rPr>
        <w:t>; and</w:t>
      </w:r>
    </w:p>
    <w:p w:rsidR="00DC0767" w:rsidRPr="00A5378C" w:rsidRDefault="00850F88" w:rsidP="008F282A">
      <w:pPr>
        <w:numPr>
          <w:ilvl w:val="0"/>
          <w:numId w:val="12"/>
        </w:numPr>
        <w:suppressAutoHyphens/>
        <w:spacing w:after="60"/>
        <w:ind w:left="720"/>
        <w:rPr>
          <w:sz w:val="22"/>
          <w:szCs w:val="22"/>
        </w:rPr>
      </w:pPr>
      <w:r>
        <w:rPr>
          <w:sz w:val="22"/>
          <w:szCs w:val="22"/>
        </w:rPr>
        <w:t>Estimated m</w:t>
      </w:r>
      <w:r w:rsidR="00DC0767">
        <w:rPr>
          <w:sz w:val="22"/>
          <w:szCs w:val="22"/>
        </w:rPr>
        <w:t>aximum heat input rate of 41.9 MMBtu/hour.</w:t>
      </w:r>
    </w:p>
    <w:p w:rsidR="00DC0767" w:rsidRPr="00B57C35" w:rsidRDefault="00DC0767" w:rsidP="008F282A">
      <w:pPr>
        <w:suppressAutoHyphens/>
        <w:spacing w:after="60"/>
        <w:ind w:left="360"/>
        <w:rPr>
          <w:sz w:val="22"/>
          <w:szCs w:val="22"/>
        </w:rPr>
      </w:pPr>
      <w:r w:rsidRPr="00751661">
        <w:rPr>
          <w:i/>
          <w:sz w:val="22"/>
          <w:szCs w:val="22"/>
        </w:rPr>
        <w:t xml:space="preserve">{Permitting Note:  The </w:t>
      </w:r>
      <w:r>
        <w:rPr>
          <w:i/>
          <w:sz w:val="22"/>
          <w:szCs w:val="22"/>
        </w:rPr>
        <w:t xml:space="preserve">heat input rate is based on </w:t>
      </w:r>
      <w:r w:rsidRPr="00751661">
        <w:rPr>
          <w:i/>
          <w:sz w:val="22"/>
          <w:szCs w:val="22"/>
        </w:rPr>
        <w:t xml:space="preserve">a </w:t>
      </w:r>
      <w:r>
        <w:rPr>
          <w:i/>
          <w:sz w:val="22"/>
          <w:szCs w:val="22"/>
        </w:rPr>
        <w:t xml:space="preserve">nominal </w:t>
      </w:r>
      <w:r w:rsidR="008F282A">
        <w:rPr>
          <w:i/>
          <w:sz w:val="22"/>
          <w:szCs w:val="22"/>
        </w:rPr>
        <w:t>methane</w:t>
      </w:r>
      <w:r>
        <w:rPr>
          <w:i/>
          <w:sz w:val="22"/>
          <w:szCs w:val="22"/>
        </w:rPr>
        <w:t xml:space="preserve"> </w:t>
      </w:r>
      <w:r w:rsidRPr="00751661">
        <w:rPr>
          <w:i/>
          <w:sz w:val="22"/>
          <w:szCs w:val="22"/>
        </w:rPr>
        <w:t xml:space="preserve">heating value of </w:t>
      </w:r>
      <w:r>
        <w:rPr>
          <w:i/>
          <w:sz w:val="22"/>
          <w:szCs w:val="22"/>
        </w:rPr>
        <w:t>1,020</w:t>
      </w:r>
      <w:r w:rsidRPr="006D0B73">
        <w:rPr>
          <w:i/>
          <w:sz w:val="22"/>
          <w:szCs w:val="22"/>
        </w:rPr>
        <w:t xml:space="preserve"> </w:t>
      </w:r>
      <w:r w:rsidRPr="00751661">
        <w:rPr>
          <w:i/>
          <w:sz w:val="22"/>
          <w:szCs w:val="22"/>
        </w:rPr>
        <w:t>B</w:t>
      </w:r>
      <w:r>
        <w:rPr>
          <w:i/>
          <w:sz w:val="22"/>
          <w:szCs w:val="22"/>
        </w:rPr>
        <w:t>tu/</w:t>
      </w:r>
      <w:r w:rsidRPr="00751661">
        <w:rPr>
          <w:i/>
          <w:sz w:val="22"/>
          <w:szCs w:val="22"/>
        </w:rPr>
        <w:t xml:space="preserve">scf </w:t>
      </w:r>
      <w:r>
        <w:rPr>
          <w:i/>
          <w:sz w:val="22"/>
          <w:szCs w:val="22"/>
        </w:rPr>
        <w:t>and a methane content of 57%</w:t>
      </w:r>
      <w:r w:rsidR="008F282A">
        <w:rPr>
          <w:i/>
          <w:sz w:val="22"/>
          <w:szCs w:val="22"/>
        </w:rPr>
        <w:t xml:space="preserve"> in the biogas</w:t>
      </w:r>
      <w:r w:rsidRPr="00751661">
        <w:rPr>
          <w:i/>
          <w:sz w:val="22"/>
          <w:szCs w:val="22"/>
        </w:rPr>
        <w:t>.}</w:t>
      </w:r>
    </w:p>
    <w:p w:rsidR="00DC0767" w:rsidRDefault="00DC0767" w:rsidP="00DC0767">
      <w:pPr>
        <w:suppressAutoHyphens/>
        <w:spacing w:after="120"/>
        <w:ind w:left="360"/>
        <w:rPr>
          <w:sz w:val="22"/>
          <w:szCs w:val="22"/>
        </w:rPr>
      </w:pPr>
      <w:r w:rsidRPr="00B57C35">
        <w:rPr>
          <w:sz w:val="22"/>
          <w:szCs w:val="22"/>
        </w:rPr>
        <w:t>[</w:t>
      </w:r>
      <w:r w:rsidR="00850F88">
        <w:rPr>
          <w:sz w:val="22"/>
          <w:szCs w:val="22"/>
        </w:rPr>
        <w:t xml:space="preserve">Design and </w:t>
      </w:r>
      <w:r>
        <w:rPr>
          <w:sz w:val="22"/>
          <w:szCs w:val="22"/>
        </w:rPr>
        <w:t>Applica</w:t>
      </w:r>
      <w:r w:rsidRPr="00845DA5">
        <w:rPr>
          <w:sz w:val="22"/>
          <w:szCs w:val="22"/>
        </w:rPr>
        <w:t>t</w:t>
      </w:r>
      <w:r>
        <w:rPr>
          <w:sz w:val="22"/>
          <w:szCs w:val="22"/>
        </w:rPr>
        <w:t>ion No. 0951340-001-AC]</w:t>
      </w:r>
    </w:p>
    <w:p w:rsidR="00DC0767" w:rsidRPr="00845DA5" w:rsidRDefault="00DC0767" w:rsidP="008F282A">
      <w:pPr>
        <w:numPr>
          <w:ilvl w:val="0"/>
          <w:numId w:val="7"/>
        </w:numPr>
        <w:suppressAutoHyphens/>
        <w:spacing w:after="120"/>
        <w:rPr>
          <w:sz w:val="22"/>
          <w:szCs w:val="22"/>
        </w:rPr>
      </w:pPr>
      <w:r w:rsidRPr="00326235">
        <w:rPr>
          <w:sz w:val="22"/>
          <w:szCs w:val="22"/>
          <w:u w:val="single"/>
        </w:rPr>
        <w:t>Applicable NSPS Provisions</w:t>
      </w:r>
      <w:r w:rsidRPr="00326235">
        <w:rPr>
          <w:sz w:val="22"/>
          <w:szCs w:val="22"/>
        </w:rPr>
        <w:t xml:space="preserve">:  </w:t>
      </w:r>
      <w:r>
        <w:rPr>
          <w:sz w:val="22"/>
          <w:szCs w:val="22"/>
        </w:rPr>
        <w:t>T</w:t>
      </w:r>
      <w:r w:rsidRPr="00326235">
        <w:rPr>
          <w:sz w:val="22"/>
          <w:szCs w:val="22"/>
        </w:rPr>
        <w:t xml:space="preserve">he </w:t>
      </w:r>
      <w:r>
        <w:rPr>
          <w:sz w:val="22"/>
          <w:szCs w:val="22"/>
        </w:rPr>
        <w:t xml:space="preserve">utility flare is </w:t>
      </w:r>
      <w:r w:rsidRPr="00326235">
        <w:rPr>
          <w:sz w:val="22"/>
          <w:szCs w:val="22"/>
        </w:rPr>
        <w:t>subject to</w:t>
      </w:r>
      <w:r>
        <w:rPr>
          <w:sz w:val="22"/>
          <w:szCs w:val="22"/>
        </w:rPr>
        <w:t>,</w:t>
      </w:r>
      <w:r w:rsidRPr="00326235">
        <w:rPr>
          <w:sz w:val="22"/>
          <w:szCs w:val="22"/>
        </w:rPr>
        <w:t xml:space="preserve"> </w:t>
      </w:r>
      <w:r>
        <w:rPr>
          <w:sz w:val="22"/>
          <w:szCs w:val="22"/>
        </w:rPr>
        <w:t xml:space="preserve">and shall comply with, the </w:t>
      </w:r>
      <w:r w:rsidRPr="00326235">
        <w:rPr>
          <w:sz w:val="22"/>
          <w:szCs w:val="22"/>
        </w:rPr>
        <w:t xml:space="preserve">applicable provisions </w:t>
      </w:r>
      <w:r w:rsidR="00850F88">
        <w:rPr>
          <w:sz w:val="22"/>
          <w:szCs w:val="22"/>
        </w:rPr>
        <w:t xml:space="preserve">for flares </w:t>
      </w:r>
      <w:r w:rsidRPr="00326235">
        <w:rPr>
          <w:sz w:val="22"/>
          <w:szCs w:val="22"/>
        </w:rPr>
        <w:t>in NSPS</w:t>
      </w:r>
      <w:r>
        <w:rPr>
          <w:sz w:val="22"/>
          <w:szCs w:val="22"/>
        </w:rPr>
        <w:t xml:space="preserve"> </w:t>
      </w:r>
      <w:r w:rsidRPr="00326235">
        <w:rPr>
          <w:sz w:val="22"/>
          <w:szCs w:val="22"/>
        </w:rPr>
        <w:t xml:space="preserve">Subpart A (General Provisions) of 40 CFR 60, which </w:t>
      </w:r>
      <w:r>
        <w:rPr>
          <w:sz w:val="22"/>
          <w:szCs w:val="22"/>
        </w:rPr>
        <w:t xml:space="preserve">are identified in </w:t>
      </w:r>
      <w:r w:rsidRPr="007F71FC">
        <w:rPr>
          <w:sz w:val="22"/>
          <w:szCs w:val="22"/>
        </w:rPr>
        <w:t xml:space="preserve">Appendix </w:t>
      </w:r>
      <w:r>
        <w:rPr>
          <w:sz w:val="22"/>
          <w:szCs w:val="22"/>
        </w:rPr>
        <w:t>E</w:t>
      </w:r>
      <w:r w:rsidRPr="00326235">
        <w:rPr>
          <w:sz w:val="22"/>
          <w:szCs w:val="22"/>
        </w:rPr>
        <w:t xml:space="preserve"> of this permit.</w:t>
      </w:r>
      <w:r>
        <w:rPr>
          <w:sz w:val="22"/>
          <w:szCs w:val="22"/>
        </w:rPr>
        <w:t xml:space="preserve">  </w:t>
      </w:r>
      <w:r w:rsidRPr="00326235">
        <w:rPr>
          <w:sz w:val="22"/>
          <w:szCs w:val="22"/>
        </w:rPr>
        <w:t>[</w:t>
      </w:r>
      <w:r>
        <w:rPr>
          <w:sz w:val="22"/>
          <w:szCs w:val="22"/>
        </w:rPr>
        <w:t>NSPS Subpart</w:t>
      </w:r>
      <w:r w:rsidRPr="00326235">
        <w:rPr>
          <w:sz w:val="22"/>
          <w:szCs w:val="22"/>
        </w:rPr>
        <w:t xml:space="preserve"> A in 40 CFR 60</w:t>
      </w:r>
      <w:r w:rsidRPr="00613399">
        <w:rPr>
          <w:sz w:val="22"/>
          <w:szCs w:val="22"/>
        </w:rPr>
        <w:t>]</w:t>
      </w:r>
    </w:p>
    <w:p w:rsidR="00DC0767" w:rsidRPr="00845DA5" w:rsidRDefault="00DC0767" w:rsidP="00DC0767">
      <w:pPr>
        <w:spacing w:before="120" w:after="120"/>
        <w:rPr>
          <w:b/>
          <w:caps/>
          <w:sz w:val="22"/>
          <w:szCs w:val="22"/>
        </w:rPr>
      </w:pPr>
      <w:r w:rsidRPr="00845DA5">
        <w:rPr>
          <w:b/>
          <w:caps/>
          <w:sz w:val="22"/>
          <w:szCs w:val="22"/>
        </w:rPr>
        <w:t>Performance Restrictions</w:t>
      </w:r>
    </w:p>
    <w:p w:rsidR="00DC0767" w:rsidRPr="00850F88" w:rsidRDefault="00DC0767" w:rsidP="00DC0767">
      <w:pPr>
        <w:numPr>
          <w:ilvl w:val="0"/>
          <w:numId w:val="7"/>
        </w:numPr>
        <w:spacing w:after="120"/>
        <w:rPr>
          <w:sz w:val="22"/>
          <w:szCs w:val="22"/>
        </w:rPr>
      </w:pPr>
      <w:r w:rsidRPr="00850F88">
        <w:rPr>
          <w:sz w:val="22"/>
          <w:szCs w:val="22"/>
          <w:u w:val="single"/>
        </w:rPr>
        <w:t>Authorized Fuel</w:t>
      </w:r>
      <w:r w:rsidRPr="00850F88">
        <w:rPr>
          <w:sz w:val="22"/>
          <w:szCs w:val="22"/>
        </w:rPr>
        <w:t xml:space="preserve">:  </w:t>
      </w:r>
      <w:r w:rsidR="008945B3" w:rsidRPr="008945B3">
        <w:rPr>
          <w:sz w:val="22"/>
          <w:szCs w:val="22"/>
        </w:rPr>
        <w:t>Propane, natural gas, or biogas/landfill gas from another facility may be combusted in the flare during the initial startup testing prior to full commissioning of the facility.  After the start of the facility commissioning when biosolids have been added to the anaerobic digestion system, and biogas is being generated, only biogas shall be fired in the flare.  [Application No. 0951340-001-AC, and Rule 62-210.200(PTE), F.A.C.]</w:t>
      </w:r>
    </w:p>
    <w:p w:rsidR="00DC0767" w:rsidRPr="00D00586" w:rsidRDefault="00DC0767" w:rsidP="00DC0767">
      <w:pPr>
        <w:numPr>
          <w:ilvl w:val="0"/>
          <w:numId w:val="7"/>
        </w:numPr>
        <w:suppressAutoHyphens/>
        <w:spacing w:after="120"/>
        <w:rPr>
          <w:sz w:val="22"/>
          <w:szCs w:val="22"/>
        </w:rPr>
      </w:pPr>
      <w:r w:rsidRPr="00D00586">
        <w:rPr>
          <w:sz w:val="22"/>
          <w:szCs w:val="22"/>
          <w:u w:val="single"/>
        </w:rPr>
        <w:t>Restricted Operation</w:t>
      </w:r>
      <w:r w:rsidRPr="00D00586">
        <w:rPr>
          <w:sz w:val="22"/>
          <w:szCs w:val="22"/>
        </w:rPr>
        <w:t xml:space="preserve">:  </w:t>
      </w:r>
      <w:r w:rsidR="00ED6EBC" w:rsidRPr="00D00586">
        <w:rPr>
          <w:sz w:val="22"/>
          <w:szCs w:val="22"/>
        </w:rPr>
        <w:t xml:space="preserve">The flare shall </w:t>
      </w:r>
      <w:r w:rsidR="00D00586" w:rsidRPr="00D00586">
        <w:rPr>
          <w:sz w:val="22"/>
          <w:szCs w:val="22"/>
        </w:rPr>
        <w:t>not fire more than 2.96 MMm</w:t>
      </w:r>
      <w:r w:rsidR="00D00586" w:rsidRPr="00D00586">
        <w:rPr>
          <w:sz w:val="22"/>
          <w:szCs w:val="22"/>
          <w:vertAlign w:val="superscript"/>
        </w:rPr>
        <w:t>3</w:t>
      </w:r>
      <w:r w:rsidR="00D00586" w:rsidRPr="00D00586">
        <w:rPr>
          <w:sz w:val="22"/>
          <w:szCs w:val="22"/>
        </w:rPr>
        <w:t xml:space="preserve"> of biogas during any consecutive 12-months.  </w:t>
      </w:r>
      <w:r w:rsidR="00D00586" w:rsidRPr="00DA02C3">
        <w:rPr>
          <w:i/>
          <w:sz w:val="22"/>
          <w:szCs w:val="22"/>
        </w:rPr>
        <w:t xml:space="preserve">{Permitting Note:  This is equivalent to </w:t>
      </w:r>
      <w:r w:rsidR="00DA02C3">
        <w:rPr>
          <w:i/>
          <w:sz w:val="22"/>
          <w:szCs w:val="22"/>
        </w:rPr>
        <w:t xml:space="preserve">approximately </w:t>
      </w:r>
      <w:r w:rsidR="00D00586" w:rsidRPr="00DA02C3">
        <w:rPr>
          <w:i/>
          <w:sz w:val="22"/>
          <w:szCs w:val="22"/>
        </w:rPr>
        <w:t>19% of the maximum design biogas generation rate of 15.6 MMm</w:t>
      </w:r>
      <w:r w:rsidR="00D00586" w:rsidRPr="00DA02C3">
        <w:rPr>
          <w:i/>
          <w:sz w:val="22"/>
          <w:szCs w:val="22"/>
          <w:vertAlign w:val="superscript"/>
        </w:rPr>
        <w:t>3</w:t>
      </w:r>
      <w:r w:rsidR="00D00586" w:rsidRPr="00DA02C3">
        <w:rPr>
          <w:i/>
          <w:sz w:val="22"/>
          <w:szCs w:val="22"/>
        </w:rPr>
        <w:t>.</w:t>
      </w:r>
      <w:r w:rsidR="00DA02C3" w:rsidRPr="00DA02C3">
        <w:rPr>
          <w:i/>
          <w:sz w:val="22"/>
          <w:szCs w:val="22"/>
        </w:rPr>
        <w:t>}</w:t>
      </w:r>
      <w:r w:rsidR="00D00586" w:rsidRPr="00D00586">
        <w:rPr>
          <w:sz w:val="22"/>
          <w:szCs w:val="22"/>
        </w:rPr>
        <w:t xml:space="preserve">  </w:t>
      </w:r>
      <w:r w:rsidRPr="00D00586">
        <w:rPr>
          <w:sz w:val="22"/>
          <w:szCs w:val="22"/>
        </w:rPr>
        <w:t>[Rules 62-210.200(PTE)</w:t>
      </w:r>
      <w:r w:rsidR="00D00586">
        <w:rPr>
          <w:sz w:val="22"/>
          <w:szCs w:val="22"/>
        </w:rPr>
        <w:t xml:space="preserve"> and 62-212.400(12)</w:t>
      </w:r>
      <w:r w:rsidRPr="00D00586">
        <w:rPr>
          <w:sz w:val="22"/>
          <w:szCs w:val="22"/>
        </w:rPr>
        <w:t>, F.A.C.</w:t>
      </w:r>
      <w:r w:rsidR="00D00586">
        <w:rPr>
          <w:sz w:val="22"/>
          <w:szCs w:val="22"/>
        </w:rPr>
        <w:t xml:space="preserve"> to avoid PSD review for SO</w:t>
      </w:r>
      <w:r w:rsidR="00D00586" w:rsidRPr="00D00586">
        <w:rPr>
          <w:sz w:val="22"/>
          <w:szCs w:val="22"/>
          <w:vertAlign w:val="subscript"/>
        </w:rPr>
        <w:t>2</w:t>
      </w:r>
      <w:r w:rsidR="00D00586">
        <w:rPr>
          <w:sz w:val="22"/>
          <w:szCs w:val="22"/>
        </w:rPr>
        <w:t xml:space="preserve"> emissions</w:t>
      </w:r>
      <w:r w:rsidRPr="00D00586">
        <w:rPr>
          <w:sz w:val="22"/>
          <w:szCs w:val="22"/>
        </w:rPr>
        <w:t>]</w:t>
      </w:r>
    </w:p>
    <w:p w:rsidR="00DC0767" w:rsidRPr="00845DA5" w:rsidRDefault="00DC0767" w:rsidP="00DC0767">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DC0767" w:rsidRDefault="00DC0767" w:rsidP="008F282A">
      <w:pPr>
        <w:numPr>
          <w:ilvl w:val="0"/>
          <w:numId w:val="7"/>
        </w:numPr>
        <w:suppressAutoHyphens/>
        <w:spacing w:after="120"/>
        <w:rPr>
          <w:sz w:val="22"/>
          <w:szCs w:val="22"/>
        </w:rPr>
      </w:pPr>
      <w:r>
        <w:rPr>
          <w:sz w:val="22"/>
          <w:szCs w:val="22"/>
          <w:u w:val="single"/>
        </w:rPr>
        <w:t>Visible Emissions</w:t>
      </w:r>
      <w:r w:rsidRPr="00845DA5">
        <w:rPr>
          <w:sz w:val="22"/>
          <w:szCs w:val="22"/>
        </w:rPr>
        <w:t>:</w:t>
      </w:r>
      <w:r>
        <w:rPr>
          <w:sz w:val="22"/>
          <w:szCs w:val="22"/>
        </w:rPr>
        <w:t xml:space="preserve">  Flares shall be designed for, and operated with, no visible emissions as determined by the methods specified in 40 CFR 60.18(f), except for periods not to exceed a total of 5 minutes during any 2 consecutive hours.  </w:t>
      </w:r>
      <w:r w:rsidRPr="00B57C35">
        <w:rPr>
          <w:sz w:val="22"/>
          <w:szCs w:val="22"/>
        </w:rPr>
        <w:t xml:space="preserve">[Rule 62-296.800, F.A.C.; </w:t>
      </w:r>
      <w:r>
        <w:rPr>
          <w:sz w:val="22"/>
          <w:szCs w:val="22"/>
        </w:rPr>
        <w:t xml:space="preserve">and </w:t>
      </w:r>
      <w:r w:rsidRPr="00B57C35">
        <w:rPr>
          <w:sz w:val="22"/>
          <w:szCs w:val="22"/>
        </w:rPr>
        <w:t>40 CFR 60.18</w:t>
      </w:r>
      <w:r>
        <w:rPr>
          <w:sz w:val="22"/>
          <w:szCs w:val="22"/>
        </w:rPr>
        <w:t>(c)]</w:t>
      </w:r>
    </w:p>
    <w:p w:rsidR="007D7CAB" w:rsidRDefault="007D7CAB" w:rsidP="007D7CAB">
      <w:pPr>
        <w:numPr>
          <w:ilvl w:val="0"/>
          <w:numId w:val="7"/>
        </w:numPr>
        <w:autoSpaceDE w:val="0"/>
        <w:autoSpaceDN w:val="0"/>
        <w:adjustRightInd w:val="0"/>
        <w:spacing w:after="120"/>
        <w:rPr>
          <w:sz w:val="22"/>
          <w:szCs w:val="22"/>
        </w:rPr>
      </w:pPr>
      <w:r w:rsidRPr="00816A52">
        <w:rPr>
          <w:sz w:val="22"/>
          <w:szCs w:val="22"/>
          <w:u w:val="single"/>
        </w:rPr>
        <w:t>NO</w:t>
      </w:r>
      <w:r w:rsidRPr="0008186E">
        <w:rPr>
          <w:sz w:val="16"/>
          <w:szCs w:val="16"/>
          <w:u w:val="single"/>
        </w:rPr>
        <w:t>X</w:t>
      </w:r>
      <w:r w:rsidRPr="00816A52">
        <w:rPr>
          <w:sz w:val="22"/>
          <w:szCs w:val="22"/>
          <w:u w:val="single"/>
        </w:rPr>
        <w:t xml:space="preserve"> Emission Cap</w:t>
      </w:r>
      <w:r w:rsidRPr="00816A52">
        <w:rPr>
          <w:sz w:val="22"/>
          <w:szCs w:val="22"/>
        </w:rPr>
        <w:t xml:space="preserve">:  </w:t>
      </w:r>
      <w:r>
        <w:rPr>
          <w:sz w:val="22"/>
          <w:szCs w:val="22"/>
        </w:rPr>
        <w:t xml:space="preserve">The emissions of </w:t>
      </w:r>
      <w:r w:rsidRPr="00816A52">
        <w:rPr>
          <w:sz w:val="22"/>
          <w:szCs w:val="22"/>
        </w:rPr>
        <w:t>NO</w:t>
      </w:r>
      <w:r w:rsidRPr="00816A52">
        <w:rPr>
          <w:sz w:val="22"/>
          <w:szCs w:val="22"/>
          <w:vertAlign w:val="subscript"/>
        </w:rPr>
        <w:t>X</w:t>
      </w:r>
      <w:r w:rsidRPr="00816A52">
        <w:rPr>
          <w:sz w:val="22"/>
          <w:szCs w:val="22"/>
        </w:rPr>
        <w:t xml:space="preserve"> </w:t>
      </w:r>
      <w:r>
        <w:rPr>
          <w:sz w:val="22"/>
          <w:szCs w:val="22"/>
        </w:rPr>
        <w:t xml:space="preserve">from the combustion sources in this project (EU-001, 002, and 004, combined) shall not exceed </w:t>
      </w:r>
      <w:r w:rsidRPr="00816A52">
        <w:rPr>
          <w:sz w:val="22"/>
          <w:szCs w:val="22"/>
        </w:rPr>
        <w:t xml:space="preserve">39 </w:t>
      </w:r>
      <w:r>
        <w:rPr>
          <w:sz w:val="22"/>
          <w:szCs w:val="22"/>
        </w:rPr>
        <w:t xml:space="preserve">tons per consecutive 12 months.  </w:t>
      </w:r>
      <w:r w:rsidRPr="00816A52">
        <w:rPr>
          <w:sz w:val="22"/>
          <w:szCs w:val="22"/>
        </w:rPr>
        <w:t>Compliance with th</w:t>
      </w:r>
      <w:r>
        <w:rPr>
          <w:sz w:val="22"/>
          <w:szCs w:val="22"/>
        </w:rPr>
        <w:t>is</w:t>
      </w:r>
      <w:r w:rsidRPr="00816A52">
        <w:rPr>
          <w:sz w:val="22"/>
          <w:szCs w:val="22"/>
        </w:rPr>
        <w:t xml:space="preserve"> NO</w:t>
      </w:r>
      <w:r w:rsidRPr="00816A52">
        <w:rPr>
          <w:sz w:val="22"/>
          <w:szCs w:val="22"/>
          <w:vertAlign w:val="subscript"/>
        </w:rPr>
        <w:t>X</w:t>
      </w:r>
      <w:r w:rsidRPr="00816A52">
        <w:rPr>
          <w:sz w:val="22"/>
          <w:szCs w:val="22"/>
        </w:rPr>
        <w:t xml:space="preserve"> emissions cap </w:t>
      </w:r>
      <w:r>
        <w:rPr>
          <w:sz w:val="22"/>
          <w:szCs w:val="22"/>
        </w:rPr>
        <w:t xml:space="preserve">shall be demonstrated </w:t>
      </w:r>
      <w:r w:rsidRPr="00816A52">
        <w:rPr>
          <w:sz w:val="22"/>
          <w:szCs w:val="22"/>
        </w:rPr>
        <w:t xml:space="preserve">on a </w:t>
      </w:r>
      <w:r>
        <w:rPr>
          <w:sz w:val="22"/>
          <w:szCs w:val="22"/>
        </w:rPr>
        <w:t>12-</w:t>
      </w:r>
      <w:r w:rsidRPr="00816A52">
        <w:rPr>
          <w:sz w:val="22"/>
          <w:szCs w:val="22"/>
        </w:rPr>
        <w:t xml:space="preserve">month rolling basis </w:t>
      </w:r>
      <w:r>
        <w:rPr>
          <w:sz w:val="22"/>
          <w:szCs w:val="22"/>
        </w:rPr>
        <w:t xml:space="preserve">using </w:t>
      </w:r>
      <w:r w:rsidRPr="00816A52">
        <w:rPr>
          <w:sz w:val="22"/>
          <w:szCs w:val="22"/>
        </w:rPr>
        <w:t xml:space="preserve">the </w:t>
      </w:r>
      <w:r>
        <w:rPr>
          <w:sz w:val="22"/>
          <w:szCs w:val="22"/>
        </w:rPr>
        <w:t xml:space="preserve">following </w:t>
      </w:r>
      <w:r w:rsidRPr="00816A52">
        <w:rPr>
          <w:sz w:val="22"/>
          <w:szCs w:val="22"/>
        </w:rPr>
        <w:t>equation</w:t>
      </w:r>
      <w:r>
        <w:rPr>
          <w:sz w:val="22"/>
          <w:szCs w:val="22"/>
        </w:rPr>
        <w:t>.</w:t>
      </w:r>
    </w:p>
    <w:p w:rsidR="00A6256F" w:rsidRPr="00A6256F" w:rsidRDefault="00A6256F" w:rsidP="00A6256F">
      <w:pPr>
        <w:spacing w:after="120"/>
        <w:ind w:left="360"/>
        <w:rPr>
          <w:sz w:val="19"/>
          <w:szCs w:val="19"/>
        </w:rPr>
      </w:pPr>
      <w:r w:rsidRPr="00A6256F">
        <w:rPr>
          <w:sz w:val="19"/>
          <w:szCs w:val="19"/>
        </w:rPr>
        <w:t>[(0.8 tons NOx/MMm</w:t>
      </w:r>
      <w:r w:rsidRPr="00A6256F">
        <w:rPr>
          <w:sz w:val="19"/>
          <w:szCs w:val="19"/>
          <w:vertAlign w:val="superscript"/>
        </w:rPr>
        <w:t>3</w:t>
      </w:r>
      <w:r w:rsidRPr="00A6256F">
        <w:rPr>
          <w:sz w:val="19"/>
          <w:szCs w:val="19"/>
        </w:rPr>
        <w:t>)(Flare</w:t>
      </w:r>
      <w:r w:rsidRPr="00A6256F">
        <w:rPr>
          <w:sz w:val="19"/>
          <w:szCs w:val="19"/>
          <w:vertAlign w:val="subscript"/>
        </w:rPr>
        <w:t>Biogas</w:t>
      </w:r>
      <w:r w:rsidRPr="00A6256F">
        <w:rPr>
          <w:sz w:val="19"/>
          <w:szCs w:val="19"/>
        </w:rPr>
        <w:t>)] + [(EF</w:t>
      </w:r>
      <w:r w:rsidRPr="00A6256F">
        <w:rPr>
          <w:sz w:val="19"/>
          <w:szCs w:val="19"/>
          <w:vertAlign w:val="subscript"/>
        </w:rPr>
        <w:t>engine</w:t>
      </w:r>
      <w:r w:rsidRPr="00A6256F">
        <w:rPr>
          <w:sz w:val="19"/>
          <w:szCs w:val="19"/>
        </w:rPr>
        <w:t>)(lb/454)(ton/2000 lb)(Engine1</w:t>
      </w:r>
      <w:r w:rsidR="00970FDE">
        <w:rPr>
          <w:sz w:val="19"/>
          <w:szCs w:val="19"/>
          <w:vertAlign w:val="subscript"/>
        </w:rPr>
        <w:t>kW</w:t>
      </w:r>
      <w:r w:rsidRPr="00A6256F">
        <w:rPr>
          <w:sz w:val="19"/>
          <w:szCs w:val="19"/>
          <w:vertAlign w:val="subscript"/>
        </w:rPr>
        <w:t>-hours</w:t>
      </w:r>
      <w:r w:rsidRPr="00A6256F">
        <w:rPr>
          <w:sz w:val="19"/>
          <w:szCs w:val="19"/>
        </w:rPr>
        <w:t xml:space="preserve"> + Engine2</w:t>
      </w:r>
      <w:r w:rsidR="00970FDE">
        <w:rPr>
          <w:sz w:val="19"/>
          <w:szCs w:val="19"/>
          <w:vertAlign w:val="subscript"/>
        </w:rPr>
        <w:t>kW</w:t>
      </w:r>
      <w:r w:rsidRPr="00A6256F">
        <w:rPr>
          <w:sz w:val="19"/>
          <w:szCs w:val="19"/>
          <w:vertAlign w:val="subscript"/>
        </w:rPr>
        <w:t>-hours</w:t>
      </w:r>
      <w:r w:rsidRPr="00A6256F">
        <w:rPr>
          <w:sz w:val="19"/>
          <w:szCs w:val="19"/>
        </w:rPr>
        <w:t>)] ≤ 39.0 TPY, NOx</w:t>
      </w:r>
    </w:p>
    <w:p w:rsidR="00A6256F" w:rsidRPr="00E4786E" w:rsidRDefault="00A6256F" w:rsidP="00A6256F">
      <w:pPr>
        <w:spacing w:after="120"/>
        <w:ind w:left="360"/>
      </w:pPr>
      <w:r w:rsidRPr="00E4786E">
        <w:t>Where:</w:t>
      </w:r>
    </w:p>
    <w:p w:rsidR="00A6256F" w:rsidRPr="00E4786E" w:rsidRDefault="00A6256F" w:rsidP="00A6256F">
      <w:pPr>
        <w:tabs>
          <w:tab w:val="left" w:pos="1800"/>
          <w:tab w:val="left" w:pos="2160"/>
        </w:tabs>
        <w:spacing w:after="120"/>
        <w:ind w:left="360"/>
      </w:pPr>
      <w:r w:rsidRPr="00E4786E">
        <w:t>Flare</w:t>
      </w:r>
      <w:r w:rsidRPr="00E4786E">
        <w:rPr>
          <w:vertAlign w:val="subscript"/>
        </w:rPr>
        <w:t>Biogas</w:t>
      </w:r>
      <w:r w:rsidRPr="00E4786E">
        <w:tab/>
        <w:t>=</w:t>
      </w:r>
      <w:r w:rsidRPr="00E4786E">
        <w:tab/>
        <w:t>Rolling 12-month total of Biogas burned in flare (EU-004), million m</w:t>
      </w:r>
      <w:r w:rsidRPr="00E4786E">
        <w:rPr>
          <w:vertAlign w:val="superscript"/>
        </w:rPr>
        <w:t>3</w:t>
      </w:r>
      <w:r w:rsidRPr="00E4786E">
        <w:t xml:space="preserve"> (MMm</w:t>
      </w:r>
      <w:r w:rsidRPr="00E4786E">
        <w:rPr>
          <w:vertAlign w:val="superscript"/>
        </w:rPr>
        <w:t>3</w:t>
      </w:r>
      <w:r w:rsidRPr="00E4786E">
        <w:t>)</w:t>
      </w:r>
    </w:p>
    <w:p w:rsidR="00A6256F" w:rsidRPr="00E4786E" w:rsidRDefault="00A6256F" w:rsidP="00A6256F">
      <w:pPr>
        <w:tabs>
          <w:tab w:val="left" w:pos="1800"/>
          <w:tab w:val="left" w:pos="2160"/>
        </w:tabs>
        <w:spacing w:after="120"/>
        <w:ind w:left="360"/>
      </w:pPr>
      <w:r w:rsidRPr="00E4786E">
        <w:t>EF</w:t>
      </w:r>
      <w:r w:rsidRPr="00E4786E">
        <w:rPr>
          <w:vertAlign w:val="subscript"/>
        </w:rPr>
        <w:t>engine</w:t>
      </w:r>
      <w:r w:rsidRPr="00E4786E">
        <w:tab/>
        <w:t>=</w:t>
      </w:r>
      <w:r w:rsidRPr="00E4786E">
        <w:tab/>
        <w:t>NOx emission rate from most recent annual stack test, g/</w:t>
      </w:r>
      <w:r w:rsidR="00970FDE">
        <w:t>kW</w:t>
      </w:r>
      <w:r w:rsidRPr="00E4786E">
        <w:t>-hour</w:t>
      </w:r>
    </w:p>
    <w:p w:rsidR="00A6256F" w:rsidRPr="00E4786E" w:rsidRDefault="00A6256F" w:rsidP="00A6256F">
      <w:pPr>
        <w:tabs>
          <w:tab w:val="left" w:pos="1800"/>
          <w:tab w:val="left" w:pos="2160"/>
        </w:tabs>
        <w:spacing w:after="120"/>
        <w:ind w:left="360"/>
      </w:pPr>
      <w:r w:rsidRPr="00E4786E">
        <w:t>Engine</w:t>
      </w:r>
      <w:r w:rsidR="00970FDE">
        <w:rPr>
          <w:vertAlign w:val="subscript"/>
        </w:rPr>
        <w:t>kW</w:t>
      </w:r>
      <w:r w:rsidRPr="00E4786E">
        <w:rPr>
          <w:vertAlign w:val="subscript"/>
        </w:rPr>
        <w:t>-hours</w:t>
      </w:r>
      <w:r w:rsidRPr="00E4786E">
        <w:tab/>
        <w:t>=</w:t>
      </w:r>
      <w:r w:rsidRPr="00E4786E">
        <w:tab/>
        <w:t xml:space="preserve">Rolling 12-month total of operating </w:t>
      </w:r>
      <w:r w:rsidR="00425D6B">
        <w:t>kW</w:t>
      </w:r>
      <w:r w:rsidRPr="00E4786E">
        <w:t>-hours for each engine (EU-001 and EU-002)</w:t>
      </w:r>
    </w:p>
    <w:p w:rsidR="007D7CAB" w:rsidRDefault="007D7CAB" w:rsidP="007D7CAB">
      <w:pPr>
        <w:spacing w:after="120"/>
        <w:ind w:left="360"/>
        <w:rPr>
          <w:sz w:val="22"/>
          <w:szCs w:val="22"/>
        </w:rPr>
      </w:pPr>
      <w:r w:rsidRPr="00816A52">
        <w:rPr>
          <w:sz w:val="22"/>
          <w:szCs w:val="22"/>
        </w:rPr>
        <w:lastRenderedPageBreak/>
        <w:t>If necessary</w:t>
      </w:r>
      <w:r>
        <w:rPr>
          <w:sz w:val="22"/>
          <w:szCs w:val="22"/>
        </w:rPr>
        <w:t xml:space="preserve">, the permittee shall adjust engine </w:t>
      </w:r>
      <w:r w:rsidRPr="00816A52">
        <w:rPr>
          <w:sz w:val="22"/>
          <w:szCs w:val="22"/>
        </w:rPr>
        <w:t>operation</w:t>
      </w:r>
      <w:r>
        <w:rPr>
          <w:sz w:val="22"/>
          <w:szCs w:val="22"/>
        </w:rPr>
        <w:t xml:space="preserve"> to comply with the NOx emissions cap.  [Rule 62-212.400(12), F.A.C. to avoid PSD preconstruction review for NOx]</w:t>
      </w:r>
    </w:p>
    <w:p w:rsidR="00D9388A" w:rsidRDefault="00D9388A" w:rsidP="00D9388A">
      <w:pPr>
        <w:numPr>
          <w:ilvl w:val="0"/>
          <w:numId w:val="7"/>
        </w:numPr>
        <w:autoSpaceDE w:val="0"/>
        <w:autoSpaceDN w:val="0"/>
        <w:adjustRightInd w:val="0"/>
        <w:spacing w:after="120"/>
        <w:rPr>
          <w:sz w:val="22"/>
          <w:szCs w:val="22"/>
        </w:rPr>
      </w:pPr>
      <w:r>
        <w:rPr>
          <w:sz w:val="22"/>
          <w:szCs w:val="22"/>
          <w:u w:val="single"/>
        </w:rPr>
        <w:t>SO</w:t>
      </w:r>
      <w:r w:rsidRPr="00D57882">
        <w:rPr>
          <w:sz w:val="16"/>
          <w:szCs w:val="16"/>
          <w:u w:val="single"/>
        </w:rPr>
        <w:t>2</w:t>
      </w:r>
      <w:r w:rsidRPr="00A94C84">
        <w:rPr>
          <w:sz w:val="22"/>
          <w:szCs w:val="22"/>
          <w:u w:val="single"/>
        </w:rPr>
        <w:t xml:space="preserve"> </w:t>
      </w:r>
      <w:r>
        <w:rPr>
          <w:sz w:val="22"/>
          <w:szCs w:val="22"/>
          <w:u w:val="single"/>
        </w:rPr>
        <w:t>Emission Cap</w:t>
      </w:r>
      <w:r w:rsidRPr="00D57882">
        <w:rPr>
          <w:sz w:val="22"/>
          <w:szCs w:val="22"/>
        </w:rPr>
        <w:t>:</w:t>
      </w:r>
      <w:r>
        <w:rPr>
          <w:sz w:val="22"/>
          <w:szCs w:val="22"/>
        </w:rPr>
        <w:t xml:space="preserve">  The emissions of SO</w:t>
      </w:r>
      <w:r w:rsidRPr="00D57882">
        <w:rPr>
          <w:sz w:val="22"/>
          <w:szCs w:val="22"/>
          <w:vertAlign w:val="subscript"/>
        </w:rPr>
        <w:t>2</w:t>
      </w:r>
      <w:r w:rsidRPr="00816A52">
        <w:rPr>
          <w:sz w:val="22"/>
          <w:szCs w:val="22"/>
        </w:rPr>
        <w:t xml:space="preserve"> </w:t>
      </w:r>
      <w:r>
        <w:rPr>
          <w:sz w:val="22"/>
          <w:szCs w:val="22"/>
        </w:rPr>
        <w:t xml:space="preserve">from the combustion sources in this project (EU-001, 002, and 004, combined) shall not exceed </w:t>
      </w:r>
      <w:r w:rsidRPr="00816A52">
        <w:rPr>
          <w:sz w:val="22"/>
          <w:szCs w:val="22"/>
        </w:rPr>
        <w:t xml:space="preserve">39 </w:t>
      </w:r>
      <w:r>
        <w:rPr>
          <w:sz w:val="22"/>
          <w:szCs w:val="22"/>
        </w:rPr>
        <w:t xml:space="preserve">tons per consecutive 12 months.  </w:t>
      </w:r>
      <w:r w:rsidRPr="00816A52">
        <w:rPr>
          <w:sz w:val="22"/>
          <w:szCs w:val="22"/>
        </w:rPr>
        <w:t>Compliance with th</w:t>
      </w:r>
      <w:r>
        <w:rPr>
          <w:sz w:val="22"/>
          <w:szCs w:val="22"/>
        </w:rPr>
        <w:t>is</w:t>
      </w:r>
      <w:r w:rsidRPr="00816A52">
        <w:rPr>
          <w:sz w:val="22"/>
          <w:szCs w:val="22"/>
        </w:rPr>
        <w:t xml:space="preserve"> </w:t>
      </w:r>
      <w:r>
        <w:rPr>
          <w:sz w:val="22"/>
          <w:szCs w:val="22"/>
        </w:rPr>
        <w:t>SO</w:t>
      </w:r>
      <w:r w:rsidRPr="00D57882">
        <w:rPr>
          <w:sz w:val="22"/>
          <w:szCs w:val="22"/>
          <w:vertAlign w:val="subscript"/>
        </w:rPr>
        <w:t>2</w:t>
      </w:r>
      <w:r w:rsidRPr="00816A52">
        <w:rPr>
          <w:sz w:val="22"/>
          <w:szCs w:val="22"/>
        </w:rPr>
        <w:t xml:space="preserve"> emissions cap </w:t>
      </w:r>
      <w:r>
        <w:rPr>
          <w:sz w:val="22"/>
          <w:szCs w:val="22"/>
        </w:rPr>
        <w:t xml:space="preserve">shall be demonstrated </w:t>
      </w:r>
      <w:r w:rsidRPr="00816A52">
        <w:rPr>
          <w:sz w:val="22"/>
          <w:szCs w:val="22"/>
        </w:rPr>
        <w:t xml:space="preserve">on a </w:t>
      </w:r>
      <w:r>
        <w:rPr>
          <w:sz w:val="22"/>
          <w:szCs w:val="22"/>
        </w:rPr>
        <w:t>12-</w:t>
      </w:r>
      <w:r w:rsidRPr="00816A52">
        <w:rPr>
          <w:sz w:val="22"/>
          <w:szCs w:val="22"/>
        </w:rPr>
        <w:t xml:space="preserve">month rolling basis </w:t>
      </w:r>
      <w:r>
        <w:rPr>
          <w:sz w:val="22"/>
          <w:szCs w:val="22"/>
        </w:rPr>
        <w:t xml:space="preserve">using </w:t>
      </w:r>
      <w:r w:rsidRPr="00816A52">
        <w:rPr>
          <w:sz w:val="22"/>
          <w:szCs w:val="22"/>
        </w:rPr>
        <w:t xml:space="preserve">the </w:t>
      </w:r>
      <w:r>
        <w:rPr>
          <w:sz w:val="22"/>
          <w:szCs w:val="22"/>
        </w:rPr>
        <w:t>following information:  the H</w:t>
      </w:r>
      <w:r w:rsidRPr="00D57882">
        <w:rPr>
          <w:sz w:val="22"/>
          <w:szCs w:val="22"/>
          <w:vertAlign w:val="subscript"/>
        </w:rPr>
        <w:t>2</w:t>
      </w:r>
      <w:r>
        <w:rPr>
          <w:sz w:val="22"/>
          <w:szCs w:val="22"/>
        </w:rPr>
        <w:t>S level in the scrubbed and unscrubbed biogas fired, the amount of biogas fired in each combustion source, and the assumption that all sulfur is converted to SO</w:t>
      </w:r>
      <w:r w:rsidRPr="00D57882">
        <w:rPr>
          <w:sz w:val="22"/>
          <w:szCs w:val="22"/>
          <w:vertAlign w:val="subscript"/>
        </w:rPr>
        <w:t>2</w:t>
      </w:r>
      <w:r>
        <w:rPr>
          <w:sz w:val="22"/>
          <w:szCs w:val="22"/>
        </w:rPr>
        <w:t>.  [Rule 62-212.400(12), F.A.C. to avoid PSD preconstruction review for SO</w:t>
      </w:r>
      <w:r w:rsidRPr="00D57882">
        <w:rPr>
          <w:sz w:val="22"/>
          <w:szCs w:val="22"/>
          <w:vertAlign w:val="subscript"/>
        </w:rPr>
        <w:t>2</w:t>
      </w:r>
      <w:r>
        <w:rPr>
          <w:sz w:val="22"/>
          <w:szCs w:val="22"/>
        </w:rPr>
        <w:t>]</w:t>
      </w:r>
    </w:p>
    <w:p w:rsidR="00DC0767" w:rsidRPr="00845DA5" w:rsidRDefault="00DC0767" w:rsidP="00DC0767">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Pr>
          <w:rFonts w:ascii="Times New Roman" w:hAnsi="Times New Roman"/>
          <w:b/>
          <w:caps/>
          <w:szCs w:val="22"/>
        </w:rPr>
        <w:t xml:space="preserve"> Requirements</w:t>
      </w:r>
    </w:p>
    <w:p w:rsidR="00DC0767" w:rsidRPr="00845DA5" w:rsidRDefault="00DC0767" w:rsidP="008F282A">
      <w:pPr>
        <w:numPr>
          <w:ilvl w:val="0"/>
          <w:numId w:val="7"/>
        </w:numPr>
        <w:spacing w:after="120"/>
        <w:rPr>
          <w:sz w:val="22"/>
          <w:szCs w:val="22"/>
        </w:rPr>
      </w:pPr>
      <w:r w:rsidRPr="00845DA5">
        <w:rPr>
          <w:sz w:val="22"/>
          <w:szCs w:val="22"/>
          <w:u w:val="single"/>
        </w:rPr>
        <w:t>Initial Compliance Tests</w:t>
      </w:r>
      <w:r w:rsidRPr="00845DA5">
        <w:rPr>
          <w:sz w:val="22"/>
          <w:szCs w:val="22"/>
        </w:rPr>
        <w:t xml:space="preserve">:  </w:t>
      </w:r>
      <w:r w:rsidR="006B0CC7" w:rsidRPr="006B0CC7">
        <w:rPr>
          <w:sz w:val="22"/>
          <w:szCs w:val="22"/>
        </w:rPr>
        <w:t>The emission unit shall be tested to demonstrate initial compliance for visible emissions.  The initial compliance test must be conducted within 60 days after achieving permitted capacity, but no later than 180 days after the start of facility commissioning when biosolids have been added to the anaerobic digestion system and biogas is being generated.  [Rules 62-4.070(3) and 62-297.310(7), F.A.C.]</w:t>
      </w:r>
    </w:p>
    <w:p w:rsidR="00DC0767" w:rsidRPr="00D00586" w:rsidRDefault="00DC0767" w:rsidP="00DC0767">
      <w:pPr>
        <w:numPr>
          <w:ilvl w:val="0"/>
          <w:numId w:val="7"/>
        </w:numPr>
        <w:spacing w:after="120"/>
        <w:rPr>
          <w:sz w:val="22"/>
          <w:szCs w:val="22"/>
        </w:rPr>
      </w:pPr>
      <w:r w:rsidRPr="00D00586">
        <w:rPr>
          <w:sz w:val="22"/>
          <w:szCs w:val="22"/>
          <w:u w:val="single"/>
        </w:rPr>
        <w:t>Annual Compliance Tests</w:t>
      </w:r>
      <w:r w:rsidRPr="00D00586">
        <w:rPr>
          <w:sz w:val="22"/>
          <w:szCs w:val="22"/>
        </w:rPr>
        <w:t>:  During each federal fiscal year (October 1</w:t>
      </w:r>
      <w:r w:rsidRPr="00D00586">
        <w:rPr>
          <w:sz w:val="22"/>
          <w:szCs w:val="22"/>
          <w:vertAlign w:val="superscript"/>
        </w:rPr>
        <w:t>st</w:t>
      </w:r>
      <w:r w:rsidRPr="00D00586">
        <w:rPr>
          <w:sz w:val="22"/>
          <w:szCs w:val="22"/>
        </w:rPr>
        <w:t xml:space="preserve"> to September 30</w:t>
      </w:r>
      <w:r w:rsidRPr="00D00586">
        <w:rPr>
          <w:sz w:val="22"/>
          <w:szCs w:val="22"/>
          <w:vertAlign w:val="superscript"/>
        </w:rPr>
        <w:t>th</w:t>
      </w:r>
      <w:r w:rsidRPr="00D00586">
        <w:rPr>
          <w:sz w:val="22"/>
          <w:szCs w:val="22"/>
        </w:rPr>
        <w:t>), the emissions unit shall be tested to demonstrate compliance with the emissions standards for visible emissions.  [Rule 62-297.310(7), F.A.C.]</w:t>
      </w:r>
    </w:p>
    <w:p w:rsidR="00DC0767" w:rsidRDefault="00DC0767" w:rsidP="008F282A">
      <w:pPr>
        <w:numPr>
          <w:ilvl w:val="0"/>
          <w:numId w:val="7"/>
        </w:numPr>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43148E">
        <w:rPr>
          <w:i/>
          <w:sz w:val="22"/>
          <w:szCs w:val="22"/>
        </w:rPr>
        <w:t>{Permitting Note:  Although the NSPS provides for a 30-day test notification, a 15-day notice is sufficient in Florida.}</w:t>
      </w:r>
      <w:r>
        <w:rPr>
          <w:sz w:val="22"/>
          <w:szCs w:val="22"/>
        </w:rPr>
        <w:t xml:space="preserve">  </w:t>
      </w:r>
    </w:p>
    <w:p w:rsidR="00DC0767" w:rsidRPr="00845DA5" w:rsidRDefault="00DC0767" w:rsidP="00DC0767">
      <w:pPr>
        <w:spacing w:after="120"/>
        <w:ind w:left="360"/>
        <w:rPr>
          <w:sz w:val="22"/>
          <w:szCs w:val="22"/>
        </w:rPr>
      </w:pPr>
      <w:r>
        <w:rPr>
          <w:sz w:val="22"/>
          <w:szCs w:val="22"/>
        </w:rPr>
        <w:t>[Rule 62-297.310(7)</w:t>
      </w:r>
      <w:r w:rsidRPr="00845DA5">
        <w:rPr>
          <w:sz w:val="22"/>
          <w:szCs w:val="22"/>
        </w:rPr>
        <w:t>, F.A.C.]</w:t>
      </w:r>
    </w:p>
    <w:p w:rsidR="00DC0767" w:rsidRDefault="00DC0767" w:rsidP="008F282A">
      <w:pPr>
        <w:numPr>
          <w:ilvl w:val="0"/>
          <w:numId w:val="7"/>
        </w:numPr>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684"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1080"/>
        <w:gridCol w:w="8604"/>
      </w:tblGrid>
      <w:tr w:rsidR="00DC0767" w:rsidRPr="00B41709" w:rsidTr="0009223B">
        <w:trPr>
          <w:tblHeader/>
        </w:trPr>
        <w:tc>
          <w:tcPr>
            <w:tcW w:w="1080" w:type="dxa"/>
          </w:tcPr>
          <w:p w:rsidR="00DC0767" w:rsidRPr="00D00586" w:rsidRDefault="00DC0767" w:rsidP="0009223B">
            <w:pPr>
              <w:jc w:val="center"/>
              <w:rPr>
                <w:b/>
              </w:rPr>
            </w:pPr>
            <w:r w:rsidRPr="00D00586">
              <w:rPr>
                <w:b/>
              </w:rPr>
              <w:t>Method</w:t>
            </w:r>
          </w:p>
        </w:tc>
        <w:tc>
          <w:tcPr>
            <w:tcW w:w="8604" w:type="dxa"/>
          </w:tcPr>
          <w:p w:rsidR="00DC0767" w:rsidRPr="00D00586" w:rsidRDefault="00DC0767" w:rsidP="0009223B">
            <w:pPr>
              <w:rPr>
                <w:b/>
              </w:rPr>
            </w:pPr>
            <w:r w:rsidRPr="00D00586">
              <w:rPr>
                <w:b/>
              </w:rPr>
              <w:t>Description of Method and Comments</w:t>
            </w:r>
          </w:p>
        </w:tc>
      </w:tr>
      <w:tr w:rsidR="00DC0767" w:rsidRPr="00B41709" w:rsidTr="0009223B">
        <w:tc>
          <w:tcPr>
            <w:tcW w:w="1080" w:type="dxa"/>
          </w:tcPr>
          <w:p w:rsidR="00DC0767" w:rsidRPr="00D00586" w:rsidRDefault="00DC0767" w:rsidP="0009223B">
            <w:pPr>
              <w:jc w:val="center"/>
            </w:pPr>
            <w:r w:rsidRPr="00D00586">
              <w:t>22</w:t>
            </w:r>
          </w:p>
        </w:tc>
        <w:tc>
          <w:tcPr>
            <w:tcW w:w="8604" w:type="dxa"/>
          </w:tcPr>
          <w:p w:rsidR="00DC0767" w:rsidRPr="00D00586" w:rsidRDefault="00DC0767" w:rsidP="0009223B">
            <w:r w:rsidRPr="00D00586">
              <w:t>Visual Determination of Fugitive Emissions from Material Sources and Smoke Emissions from Flares</w:t>
            </w:r>
          </w:p>
        </w:tc>
      </w:tr>
    </w:tbl>
    <w:p w:rsidR="00DC0767" w:rsidRPr="00845DA5" w:rsidRDefault="00DC0767" w:rsidP="00255F4E">
      <w:pPr>
        <w:spacing w:before="120" w:after="120"/>
        <w:ind w:left="36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and 62-297.100, F.A.C.</w:t>
      </w:r>
      <w:r w:rsidR="00B44EC5">
        <w:rPr>
          <w:sz w:val="22"/>
          <w:szCs w:val="22"/>
        </w:rPr>
        <w:t xml:space="preserve"> </w:t>
      </w:r>
      <w:r>
        <w:rPr>
          <w:sz w:val="22"/>
          <w:szCs w:val="22"/>
        </w:rPr>
        <w:t xml:space="preserve">and Appendix A of </w:t>
      </w:r>
      <w:r w:rsidRPr="00845DA5">
        <w:rPr>
          <w:sz w:val="22"/>
          <w:szCs w:val="22"/>
        </w:rPr>
        <w:t>40 CFR 60]</w:t>
      </w:r>
    </w:p>
    <w:p w:rsidR="00DC0767" w:rsidRDefault="00DC0767" w:rsidP="00DC0767">
      <w:pPr>
        <w:spacing w:before="120" w:after="120"/>
        <w:rPr>
          <w:b/>
          <w:bCs/>
          <w:caps/>
          <w:sz w:val="22"/>
          <w:szCs w:val="22"/>
        </w:rPr>
      </w:pPr>
      <w:r>
        <w:rPr>
          <w:b/>
          <w:bCs/>
          <w:caps/>
          <w:sz w:val="22"/>
          <w:szCs w:val="22"/>
        </w:rPr>
        <w:t>Monitoring Requirements</w:t>
      </w:r>
    </w:p>
    <w:p w:rsidR="00DC0767" w:rsidRDefault="00DC0767" w:rsidP="008F282A">
      <w:pPr>
        <w:numPr>
          <w:ilvl w:val="0"/>
          <w:numId w:val="7"/>
        </w:numPr>
        <w:spacing w:after="120"/>
        <w:rPr>
          <w:sz w:val="22"/>
          <w:szCs w:val="22"/>
        </w:rPr>
      </w:pPr>
      <w:r w:rsidRPr="00320DA8">
        <w:rPr>
          <w:sz w:val="22"/>
          <w:szCs w:val="22"/>
          <w:u w:val="single"/>
        </w:rPr>
        <w:t>Work Practice</w:t>
      </w:r>
      <w:r>
        <w:rPr>
          <w:sz w:val="22"/>
          <w:szCs w:val="22"/>
        </w:rPr>
        <w:t xml:space="preserve">:  Good combustion practices will be utilized at all times to ensure emissions from the flare system are minimized.  </w:t>
      </w:r>
      <w:r w:rsidRPr="00CC6BB2">
        <w:rPr>
          <w:sz w:val="22"/>
          <w:szCs w:val="22"/>
        </w:rPr>
        <w:t xml:space="preserve">Owners or operators of flares used to comply with the provisions of this subpart shall </w:t>
      </w:r>
      <w:r>
        <w:rPr>
          <w:sz w:val="22"/>
          <w:szCs w:val="22"/>
        </w:rPr>
        <w:t xml:space="preserve">be trained to </w:t>
      </w:r>
      <w:r w:rsidRPr="00CC6BB2">
        <w:rPr>
          <w:sz w:val="22"/>
          <w:szCs w:val="22"/>
        </w:rPr>
        <w:t>monitor these control devices to ensure that they are operated and maintained in conformance with their designs.  Applicable subparts will provide provisions stating how owners or operators of flares shall monitor these control devices.  [</w:t>
      </w:r>
      <w:r w:rsidR="00B44EC5">
        <w:rPr>
          <w:sz w:val="22"/>
          <w:szCs w:val="22"/>
        </w:rPr>
        <w:t xml:space="preserve">40 CFR 60.18(d) and </w:t>
      </w:r>
      <w:r w:rsidRPr="00CC6BB2">
        <w:rPr>
          <w:sz w:val="22"/>
          <w:szCs w:val="22"/>
        </w:rPr>
        <w:t>Rule 62-29</w:t>
      </w:r>
      <w:r>
        <w:rPr>
          <w:sz w:val="22"/>
          <w:szCs w:val="22"/>
        </w:rPr>
        <w:t>6.800, F.A.C.</w:t>
      </w:r>
      <w:r w:rsidRPr="00CC6BB2">
        <w:rPr>
          <w:sz w:val="22"/>
          <w:szCs w:val="22"/>
        </w:rPr>
        <w:t>]</w:t>
      </w:r>
    </w:p>
    <w:p w:rsidR="00DC0767" w:rsidRDefault="00DC0767" w:rsidP="008F282A">
      <w:pPr>
        <w:numPr>
          <w:ilvl w:val="0"/>
          <w:numId w:val="7"/>
        </w:numPr>
        <w:spacing w:after="120"/>
        <w:rPr>
          <w:sz w:val="22"/>
          <w:szCs w:val="22"/>
        </w:rPr>
      </w:pPr>
      <w:r w:rsidRPr="00CC6BB2">
        <w:rPr>
          <w:sz w:val="22"/>
          <w:szCs w:val="22"/>
          <w:u w:val="single"/>
        </w:rPr>
        <w:t>Monitoring</w:t>
      </w:r>
      <w:r w:rsidRPr="00CC6BB2">
        <w:rPr>
          <w:sz w:val="22"/>
          <w:szCs w:val="22"/>
        </w:rPr>
        <w:t xml:space="preserve">:  </w:t>
      </w:r>
      <w:r>
        <w:rPr>
          <w:sz w:val="22"/>
          <w:szCs w:val="22"/>
        </w:rPr>
        <w:t>The presence of a flare pilot flame shall be monitored using a thermocouple or any other equivalent device to detect the presence of a flame.  [</w:t>
      </w:r>
      <w:r w:rsidR="00B44EC5">
        <w:rPr>
          <w:sz w:val="22"/>
          <w:szCs w:val="22"/>
        </w:rPr>
        <w:t>40 CFR 60.18(f) and Rule 62-296.800, F.A.C.]</w:t>
      </w:r>
    </w:p>
    <w:p w:rsidR="00DC0767" w:rsidRPr="00FF5A72" w:rsidRDefault="00DC0767" w:rsidP="00DC0767">
      <w:pPr>
        <w:spacing w:after="120"/>
        <w:rPr>
          <w:b/>
          <w:sz w:val="22"/>
          <w:szCs w:val="22"/>
        </w:rPr>
      </w:pPr>
      <w:r w:rsidRPr="00FF5A72">
        <w:rPr>
          <w:b/>
          <w:sz w:val="22"/>
          <w:szCs w:val="22"/>
        </w:rPr>
        <w:t>RECORDS AND REPORTS</w:t>
      </w:r>
    </w:p>
    <w:p w:rsidR="008B1248" w:rsidRDefault="008B1248" w:rsidP="008F282A">
      <w:pPr>
        <w:numPr>
          <w:ilvl w:val="0"/>
          <w:numId w:val="7"/>
        </w:numPr>
        <w:spacing w:after="120"/>
        <w:rPr>
          <w:sz w:val="22"/>
          <w:szCs w:val="22"/>
        </w:rPr>
      </w:pPr>
      <w:r w:rsidRPr="004F28C0">
        <w:rPr>
          <w:sz w:val="22"/>
          <w:szCs w:val="22"/>
          <w:u w:val="single"/>
        </w:rPr>
        <w:t xml:space="preserve">Monthly </w:t>
      </w:r>
      <w:r>
        <w:rPr>
          <w:sz w:val="22"/>
          <w:szCs w:val="22"/>
          <w:u w:val="single"/>
        </w:rPr>
        <w:t>R</w:t>
      </w:r>
      <w:r w:rsidRPr="004F28C0">
        <w:rPr>
          <w:sz w:val="22"/>
          <w:szCs w:val="22"/>
          <w:u w:val="single"/>
        </w:rPr>
        <w:t>ecords</w:t>
      </w:r>
      <w:r>
        <w:rPr>
          <w:sz w:val="22"/>
          <w:szCs w:val="22"/>
        </w:rPr>
        <w:t xml:space="preserve">:  Within ten calendar days following each month, the permittee shall observe and record </w:t>
      </w:r>
      <w:r w:rsidR="00DE7819">
        <w:rPr>
          <w:sz w:val="22"/>
          <w:szCs w:val="22"/>
        </w:rPr>
        <w:t xml:space="preserve">in a written log the duration and </w:t>
      </w:r>
      <w:r w:rsidR="00B740B2">
        <w:rPr>
          <w:sz w:val="22"/>
          <w:szCs w:val="22"/>
        </w:rPr>
        <w:t xml:space="preserve">cause </w:t>
      </w:r>
      <w:r w:rsidR="00DE7819">
        <w:rPr>
          <w:sz w:val="22"/>
          <w:szCs w:val="22"/>
        </w:rPr>
        <w:t xml:space="preserve">of each flare event, </w:t>
      </w:r>
      <w:r w:rsidR="00B740B2">
        <w:rPr>
          <w:sz w:val="22"/>
          <w:szCs w:val="22"/>
        </w:rPr>
        <w:t xml:space="preserve">the </w:t>
      </w:r>
      <w:r>
        <w:rPr>
          <w:sz w:val="22"/>
          <w:szCs w:val="22"/>
        </w:rPr>
        <w:t>hours of operation</w:t>
      </w:r>
      <w:r w:rsidR="00430B9F">
        <w:rPr>
          <w:sz w:val="22"/>
          <w:szCs w:val="22"/>
        </w:rPr>
        <w:t>,</w:t>
      </w:r>
      <w:r>
        <w:rPr>
          <w:sz w:val="22"/>
          <w:szCs w:val="22"/>
        </w:rPr>
        <w:t xml:space="preserve"> </w:t>
      </w:r>
      <w:r w:rsidR="00430B9F">
        <w:rPr>
          <w:sz w:val="22"/>
          <w:szCs w:val="22"/>
        </w:rPr>
        <w:t xml:space="preserve">and </w:t>
      </w:r>
      <w:r w:rsidR="00B740B2">
        <w:rPr>
          <w:sz w:val="22"/>
          <w:szCs w:val="22"/>
        </w:rPr>
        <w:t xml:space="preserve">the </w:t>
      </w:r>
      <w:r w:rsidR="00430B9F">
        <w:rPr>
          <w:sz w:val="22"/>
          <w:szCs w:val="22"/>
        </w:rPr>
        <w:t>amount</w:t>
      </w:r>
      <w:r>
        <w:rPr>
          <w:sz w:val="22"/>
          <w:szCs w:val="22"/>
        </w:rPr>
        <w:t xml:space="preserve"> of biogas fired </w:t>
      </w:r>
      <w:r w:rsidR="00B740B2">
        <w:rPr>
          <w:sz w:val="22"/>
          <w:szCs w:val="22"/>
        </w:rPr>
        <w:t xml:space="preserve">for the month and the previous 12 months of operation.  </w:t>
      </w:r>
      <w:r w:rsidRPr="004B5DF0">
        <w:rPr>
          <w:sz w:val="22"/>
          <w:szCs w:val="22"/>
        </w:rPr>
        <w:t>[Rule</w:t>
      </w:r>
      <w:r>
        <w:rPr>
          <w:sz w:val="22"/>
          <w:szCs w:val="22"/>
        </w:rPr>
        <w:t>s</w:t>
      </w:r>
      <w:r w:rsidRPr="004B5DF0">
        <w:rPr>
          <w:sz w:val="22"/>
          <w:szCs w:val="22"/>
        </w:rPr>
        <w:t xml:space="preserve"> </w:t>
      </w:r>
      <w:r>
        <w:rPr>
          <w:sz w:val="22"/>
          <w:szCs w:val="22"/>
        </w:rPr>
        <w:t>62-4.070(3)</w:t>
      </w:r>
      <w:r w:rsidRPr="004B5DF0">
        <w:rPr>
          <w:sz w:val="22"/>
          <w:szCs w:val="22"/>
        </w:rPr>
        <w:t>, F.A.C.]</w:t>
      </w:r>
    </w:p>
    <w:p w:rsidR="00DC0767" w:rsidRDefault="00DC0767" w:rsidP="008F282A">
      <w:pPr>
        <w:numPr>
          <w:ilvl w:val="0"/>
          <w:numId w:val="7"/>
        </w:numPr>
        <w:rPr>
          <w:sz w:val="22"/>
          <w:szCs w:val="22"/>
        </w:rPr>
      </w:pPr>
      <w:r w:rsidRPr="003D6901">
        <w:rPr>
          <w:sz w:val="22"/>
          <w:szCs w:val="22"/>
          <w:u w:val="single"/>
        </w:rPr>
        <w:t>Test Reports</w:t>
      </w:r>
      <w:r>
        <w:rPr>
          <w:sz w:val="22"/>
          <w:szCs w:val="22"/>
        </w:rPr>
        <w:t xml:space="preserve">:  The permittee shall prepare and submit reports for all required tests in accordance with the requirements specified in Appendix D (Common Testing Requirements) of this permit.  </w:t>
      </w:r>
    </w:p>
    <w:p w:rsidR="00DC0767" w:rsidRPr="00CC6BB2" w:rsidRDefault="00DC0767" w:rsidP="00DC0767">
      <w:pPr>
        <w:spacing w:after="120"/>
        <w:ind w:left="360"/>
        <w:rPr>
          <w:sz w:val="22"/>
          <w:szCs w:val="22"/>
        </w:rPr>
      </w:pPr>
      <w:r>
        <w:rPr>
          <w:sz w:val="22"/>
          <w:szCs w:val="22"/>
        </w:rPr>
        <w:t>[Rule 62-297.310, F.A.C.]</w:t>
      </w:r>
    </w:p>
    <w:sectPr w:rsidR="00DC0767" w:rsidRPr="00CC6BB2" w:rsidSect="009C1FD0">
      <w:headerReference w:type="even" r:id="rId35"/>
      <w:headerReference w:type="default" r:id="rId36"/>
      <w:headerReference w:type="first" r:id="rId37"/>
      <w:pgSz w:w="12240" w:h="15840" w:code="1"/>
      <w:pgMar w:top="720" w:right="1080" w:bottom="720" w:left="108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FDE" w:rsidRDefault="00970FDE">
      <w:r>
        <w:separator/>
      </w:r>
    </w:p>
  </w:endnote>
  <w:endnote w:type="continuationSeparator" w:id="0">
    <w:p w:rsidR="00970FDE" w:rsidRDefault="00970F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3E25F0">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Pr="00D86185" w:rsidRDefault="00970FDE" w:rsidP="0093149E">
    <w:pPr>
      <w:tabs>
        <w:tab w:val="center" w:pos="4680"/>
        <w:tab w:val="right" w:pos="9360"/>
      </w:tabs>
      <w:jc w:val="center"/>
      <w:rPr>
        <w:rStyle w:val="PageNumber"/>
      </w:rPr>
    </w:pPr>
    <w:r w:rsidRPr="00D86185">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Pr="00BF5253" w:rsidRDefault="00970FDE" w:rsidP="008F282A">
    <w:pPr>
      <w:pBdr>
        <w:top w:val="single" w:sz="4" w:space="1" w:color="auto"/>
      </w:pBdr>
      <w:tabs>
        <w:tab w:val="right" w:pos="10080"/>
      </w:tabs>
      <w:rPr>
        <w:sz w:val="22"/>
        <w:szCs w:val="22"/>
      </w:rPr>
    </w:pPr>
    <w:r w:rsidRPr="00BF5253">
      <w:rPr>
        <w:sz w:val="22"/>
        <w:szCs w:val="22"/>
      </w:rPr>
      <w:t>Harvest Energy Garden - Orlando</w:t>
    </w:r>
    <w:r w:rsidRPr="00BF5253">
      <w:rPr>
        <w:sz w:val="22"/>
        <w:szCs w:val="22"/>
      </w:rPr>
      <w:tab/>
      <w:t>Air Permit No. PSD-FL-418</w:t>
    </w:r>
  </w:p>
  <w:p w:rsidR="00970FDE" w:rsidRPr="00BF5253" w:rsidRDefault="00970FDE" w:rsidP="008F282A">
    <w:pPr>
      <w:pBdr>
        <w:top w:val="single" w:sz="4" w:space="1" w:color="auto"/>
      </w:pBdr>
      <w:tabs>
        <w:tab w:val="right" w:pos="10080"/>
      </w:tabs>
      <w:rPr>
        <w:rStyle w:val="PageNumber"/>
        <w:sz w:val="22"/>
        <w:szCs w:val="22"/>
      </w:rPr>
    </w:pPr>
    <w:r w:rsidRPr="00BF5253">
      <w:rPr>
        <w:sz w:val="22"/>
        <w:szCs w:val="22"/>
      </w:rPr>
      <w:t>Biogas-to-Energy and Fertilizer Project</w:t>
    </w:r>
    <w:r w:rsidRPr="00BF5253">
      <w:rPr>
        <w:sz w:val="22"/>
        <w:szCs w:val="22"/>
      </w:rPr>
      <w:tab/>
      <w:t>Project No. 0951340-001-AC</w:t>
    </w:r>
  </w:p>
  <w:p w:rsidR="00970FDE" w:rsidRPr="000B1835" w:rsidRDefault="00970FDE" w:rsidP="008F282A">
    <w:pPr>
      <w:pStyle w:val="Footer"/>
      <w:tabs>
        <w:tab w:val="clear" w:pos="4320"/>
        <w:tab w:val="clear" w:pos="8640"/>
        <w:tab w:val="left" w:pos="7380"/>
      </w:tabs>
      <w:jc w:val="center"/>
      <w:rPr>
        <w:sz w:val="22"/>
        <w:szCs w:val="22"/>
      </w:rPr>
    </w:pPr>
    <w:r w:rsidRPr="000B1835">
      <w:rPr>
        <w:rStyle w:val="PageNumber"/>
        <w:sz w:val="22"/>
        <w:szCs w:val="22"/>
      </w:rPr>
      <w:t xml:space="preserve">Page </w:t>
    </w:r>
    <w:r w:rsidR="00AE6D6D" w:rsidRPr="000B1835">
      <w:rPr>
        <w:rStyle w:val="PageNumber"/>
        <w:sz w:val="22"/>
        <w:szCs w:val="22"/>
      </w:rPr>
      <w:fldChar w:fldCharType="begin"/>
    </w:r>
    <w:r w:rsidRPr="000B1835">
      <w:rPr>
        <w:rStyle w:val="PageNumber"/>
        <w:sz w:val="22"/>
        <w:szCs w:val="22"/>
      </w:rPr>
      <w:instrText xml:space="preserve"> PAGE </w:instrText>
    </w:r>
    <w:r w:rsidR="00AE6D6D" w:rsidRPr="000B1835">
      <w:rPr>
        <w:rStyle w:val="PageNumber"/>
        <w:sz w:val="22"/>
        <w:szCs w:val="22"/>
      </w:rPr>
      <w:fldChar w:fldCharType="separate"/>
    </w:r>
    <w:r w:rsidR="002F338A">
      <w:rPr>
        <w:rStyle w:val="PageNumber"/>
        <w:noProof/>
        <w:sz w:val="22"/>
        <w:szCs w:val="22"/>
      </w:rPr>
      <w:t>11</w:t>
    </w:r>
    <w:r w:rsidR="00AE6D6D" w:rsidRPr="000B1835">
      <w:rPr>
        <w:rStyle w:val="PageNumber"/>
        <w:sz w:val="22"/>
        <w:szCs w:val="22"/>
      </w:rPr>
      <w:fldChar w:fldCharType="end"/>
    </w:r>
    <w:r w:rsidRPr="000B1835">
      <w:rPr>
        <w:rStyle w:val="PageNumber"/>
        <w:sz w:val="22"/>
        <w:szCs w:val="22"/>
      </w:rPr>
      <w:t xml:space="preserve"> of </w:t>
    </w:r>
    <w:r w:rsidR="00AE6D6D" w:rsidRPr="000B1835">
      <w:rPr>
        <w:rStyle w:val="PageNumber"/>
        <w:sz w:val="22"/>
        <w:szCs w:val="22"/>
      </w:rPr>
      <w:fldChar w:fldCharType="begin"/>
    </w:r>
    <w:r w:rsidRPr="000B1835">
      <w:rPr>
        <w:rStyle w:val="PageNumber"/>
        <w:sz w:val="22"/>
        <w:szCs w:val="22"/>
      </w:rPr>
      <w:instrText xml:space="preserve"> NUMPAGES </w:instrText>
    </w:r>
    <w:r w:rsidR="00AE6D6D" w:rsidRPr="000B1835">
      <w:rPr>
        <w:rStyle w:val="PageNumber"/>
        <w:sz w:val="22"/>
        <w:szCs w:val="22"/>
      </w:rPr>
      <w:fldChar w:fldCharType="separate"/>
    </w:r>
    <w:r w:rsidR="002F338A">
      <w:rPr>
        <w:rStyle w:val="PageNumber"/>
        <w:noProof/>
        <w:sz w:val="22"/>
        <w:szCs w:val="22"/>
      </w:rPr>
      <w:t>11</w:t>
    </w:r>
    <w:r w:rsidR="00AE6D6D" w:rsidRPr="000B1835">
      <w:rPr>
        <w:rStyle w:val="PageNumbe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FDE" w:rsidRDefault="00970FDE">
      <w:r>
        <w:separator/>
      </w:r>
    </w:p>
  </w:footnote>
  <w:footnote w:type="continuationSeparator" w:id="0">
    <w:p w:rsidR="00970FDE" w:rsidRDefault="00970F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3E25F0">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pPr>
      <w:pStyle w:val="BodyText"/>
      <w:pBdr>
        <w:bottom w:val="single" w:sz="4" w:space="1" w:color="auto"/>
      </w:pBdr>
      <w:spacing w:after="240"/>
      <w:jc w:val="center"/>
      <w:rPr>
        <w:b/>
        <w:bCs/>
        <w:caps/>
        <w:sz w:val="22"/>
      </w:rPr>
    </w:pPr>
    <w:r>
      <w:rPr>
        <w:b/>
        <w:bCs/>
        <w:sz w:val="22"/>
      </w:rPr>
      <w:t>SECTION 2.  ADMINISTRATIVE REQUIREMENTS</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8F282A">
    <w:pPr>
      <w:pStyle w:val="Header"/>
      <w:numPr>
        <w:ilvl w:val="0"/>
        <w:numId w:val="18"/>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8F282A">
    <w:pPr>
      <w:pStyle w:val="Header"/>
      <w:numPr>
        <w:ilvl w:val="0"/>
        <w:numId w:val="19"/>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pPr>
      <w:pStyle w:val="Header"/>
      <w:pBdr>
        <w:between w:val="single" w:sz="6" w:space="1" w:color="auto"/>
      </w:pBdr>
      <w:tabs>
        <w:tab w:val="clear" w:pos="4320"/>
        <w:tab w:val="clear" w:pos="8640"/>
      </w:tabs>
      <w:jc w:val="center"/>
      <w:rPr>
        <w:rStyle w:val="PageNumber"/>
      </w:rPr>
    </w:pPr>
    <w:r>
      <w:rPr>
        <w:b/>
        <w:sz w:val="22"/>
      </w:rPr>
      <w:t>SECTION 3.  EMISSIONS UNIT SPECIFIC CONDITIONS</w:t>
    </w:r>
  </w:p>
  <w:p w:rsidR="00970FDE" w:rsidRDefault="00970FDE">
    <w:pPr>
      <w:pStyle w:val="Header"/>
      <w:pBdr>
        <w:between w:val="single" w:sz="6" w:space="1" w:color="auto"/>
      </w:pBdr>
      <w:tabs>
        <w:tab w:val="clear" w:pos="4320"/>
        <w:tab w:val="clear" w:pos="8640"/>
      </w:tabs>
      <w:spacing w:after="240"/>
      <w:jc w:val="center"/>
      <w:rPr>
        <w:b/>
        <w:sz w:val="22"/>
      </w:rPr>
    </w:pPr>
    <w:r>
      <w:rPr>
        <w:rStyle w:val="PageNumber"/>
        <w:b/>
        <w:sz w:val="22"/>
      </w:rPr>
      <w:t>A.  Biogas Engines and Bio-Scrubber (EU 001 - 003)</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8F282A">
    <w:pPr>
      <w:pStyle w:val="Header"/>
      <w:numPr>
        <w:ilvl w:val="0"/>
        <w:numId w:val="20"/>
      </w:numPr>
      <w:ind w:left="0" w:firstLine="0"/>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8F282A">
    <w:pPr>
      <w:pStyle w:val="Header"/>
      <w:numPr>
        <w:ilvl w:val="0"/>
        <w:numId w:val="21"/>
      </w:numPr>
      <w:ind w:left="0" w:firstLine="0"/>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pPr>
      <w:pStyle w:val="Header"/>
      <w:pBdr>
        <w:between w:val="single" w:sz="6" w:space="1" w:color="auto"/>
      </w:pBdr>
      <w:tabs>
        <w:tab w:val="clear" w:pos="4320"/>
        <w:tab w:val="clear" w:pos="8640"/>
      </w:tabs>
      <w:jc w:val="center"/>
      <w:rPr>
        <w:rStyle w:val="PageNumber"/>
      </w:rPr>
    </w:pPr>
    <w:r>
      <w:rPr>
        <w:b/>
        <w:sz w:val="22"/>
      </w:rPr>
      <w:t>SECTION 3.  EMISSIONS UNIT SPECIFIC CONDITIONS</w:t>
    </w:r>
  </w:p>
  <w:p w:rsidR="00970FDE" w:rsidRDefault="00970FDE">
    <w:pPr>
      <w:pStyle w:val="Header"/>
      <w:pBdr>
        <w:between w:val="single" w:sz="6" w:space="1" w:color="auto"/>
      </w:pBdr>
      <w:tabs>
        <w:tab w:val="clear" w:pos="4320"/>
        <w:tab w:val="clear" w:pos="8640"/>
      </w:tabs>
      <w:spacing w:after="240"/>
      <w:jc w:val="center"/>
      <w:rPr>
        <w:b/>
        <w:sz w:val="22"/>
      </w:rPr>
    </w:pPr>
    <w:r>
      <w:rPr>
        <w:rStyle w:val="PageNumber"/>
        <w:b/>
        <w:sz w:val="22"/>
      </w:rPr>
      <w:t>B.  Utility Flare (EU 004)</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8F282A">
    <w:pPr>
      <w:pStyle w:val="Header"/>
      <w:numPr>
        <w:ilvl w:val="0"/>
        <w:numId w:val="22"/>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horzAnchor="margin" w:tblpXSpec="center" w:tblpY="-546"/>
      <w:tblW w:w="10368" w:type="dxa"/>
      <w:tblLook w:val="01E0"/>
    </w:tblPr>
    <w:tblGrid>
      <w:gridCol w:w="2928"/>
      <w:gridCol w:w="4997"/>
      <w:gridCol w:w="2443"/>
    </w:tblGrid>
    <w:tr w:rsidR="00970FDE" w:rsidRPr="00AF0B36" w:rsidTr="00F206AD">
      <w:tc>
        <w:tcPr>
          <w:tcW w:w="2915" w:type="dxa"/>
        </w:tcPr>
        <w:p w:rsidR="00970FDE" w:rsidRPr="00AF0B36" w:rsidRDefault="00970FDE" w:rsidP="00F206AD">
          <w:pPr>
            <w:rPr>
              <w:sz w:val="24"/>
              <w:szCs w:val="24"/>
            </w:rPr>
          </w:pPr>
          <w:r>
            <w:rPr>
              <w:noProof/>
              <w:sz w:val="24"/>
              <w:szCs w:val="24"/>
            </w:rPr>
            <w:drawing>
              <wp:inline distT="0" distB="0" distL="0" distR="0">
                <wp:extent cx="1703070" cy="111950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3070" cy="1119505"/>
                        </a:xfrm>
                        <a:prstGeom prst="rect">
                          <a:avLst/>
                        </a:prstGeom>
                        <a:noFill/>
                        <a:ln w="9525">
                          <a:noFill/>
                          <a:miter lim="800000"/>
                          <a:headEnd/>
                          <a:tailEnd/>
                        </a:ln>
                      </pic:spPr>
                    </pic:pic>
                  </a:graphicData>
                </a:graphic>
              </wp:inline>
            </w:drawing>
          </w:r>
        </w:p>
      </w:tc>
      <w:tc>
        <w:tcPr>
          <w:tcW w:w="5005" w:type="dxa"/>
        </w:tcPr>
        <w:p w:rsidR="00970FDE" w:rsidRPr="00AF0B36" w:rsidRDefault="00970FDE" w:rsidP="00F206AD">
          <w:pPr>
            <w:jc w:val="center"/>
            <w:rPr>
              <w:sz w:val="44"/>
              <w:szCs w:val="44"/>
            </w:rPr>
          </w:pPr>
          <w:r w:rsidRPr="00AF0B36">
            <w:rPr>
              <w:sz w:val="44"/>
              <w:szCs w:val="44"/>
            </w:rPr>
            <w:t>Florida Department of</w:t>
          </w:r>
        </w:p>
        <w:p w:rsidR="00970FDE" w:rsidRPr="00AF0B36" w:rsidRDefault="00970FDE" w:rsidP="00F206AD">
          <w:pPr>
            <w:jc w:val="center"/>
            <w:rPr>
              <w:sz w:val="44"/>
              <w:szCs w:val="44"/>
            </w:rPr>
          </w:pPr>
          <w:r w:rsidRPr="00AF0B36">
            <w:rPr>
              <w:sz w:val="44"/>
              <w:szCs w:val="44"/>
            </w:rPr>
            <w:t>Environmental Protection</w:t>
          </w:r>
        </w:p>
        <w:p w:rsidR="00970FDE" w:rsidRPr="00AF0B36" w:rsidRDefault="00AE6D6D" w:rsidP="00F206AD">
          <w:pPr>
            <w:jc w:val="center"/>
          </w:pPr>
          <w:fldSimple w:instr=" FILLIN  &quot;Enter Address&quot;  \* MERGEFORMAT ">
            <w:r w:rsidR="00970FDE">
              <w:t>Bob Martinez Center</w:t>
            </w:r>
            <w:r w:rsidR="00970FDE">
              <w:br/>
              <w:t>2600 Blair Stone Road</w:t>
            </w:r>
            <w:r w:rsidR="00970FDE">
              <w:br/>
              <w:t>Tallahassee, Florida 32399-2400</w:t>
            </w:r>
          </w:fldSimple>
        </w:p>
      </w:tc>
      <w:tc>
        <w:tcPr>
          <w:tcW w:w="2448" w:type="dxa"/>
        </w:tcPr>
        <w:p w:rsidR="00970FDE" w:rsidRPr="00AF0B36" w:rsidRDefault="00970FDE" w:rsidP="00F206AD">
          <w:pPr>
            <w:jc w:val="right"/>
            <w:rPr>
              <w:color w:val="00A88E"/>
            </w:rPr>
          </w:pPr>
          <w:r w:rsidRPr="00AF0B36">
            <w:rPr>
              <w:color w:val="00A88E"/>
            </w:rPr>
            <w:t>Rick Scott</w:t>
          </w:r>
        </w:p>
        <w:p w:rsidR="00970FDE" w:rsidRPr="00AF0B36" w:rsidRDefault="00970FDE" w:rsidP="00F206AD">
          <w:pPr>
            <w:jc w:val="right"/>
            <w:rPr>
              <w:color w:val="00A88E"/>
            </w:rPr>
          </w:pPr>
          <w:r w:rsidRPr="00AF0B36">
            <w:rPr>
              <w:color w:val="00A88E"/>
            </w:rPr>
            <w:t>Governor</w:t>
          </w:r>
        </w:p>
        <w:p w:rsidR="00970FDE" w:rsidRPr="00AF0B36" w:rsidRDefault="00970FDE" w:rsidP="00F206AD">
          <w:pPr>
            <w:jc w:val="right"/>
            <w:rPr>
              <w:color w:val="00A88E"/>
            </w:rPr>
          </w:pPr>
        </w:p>
        <w:p w:rsidR="00970FDE" w:rsidRPr="00AF0B36" w:rsidRDefault="00970FDE" w:rsidP="00F206AD">
          <w:pPr>
            <w:jc w:val="right"/>
            <w:rPr>
              <w:color w:val="00A88E"/>
            </w:rPr>
          </w:pPr>
          <w:r w:rsidRPr="00AF0B36">
            <w:rPr>
              <w:color w:val="00A88E"/>
            </w:rPr>
            <w:t>Jennifer Carroll</w:t>
          </w:r>
          <w:r w:rsidRPr="00AF0B36">
            <w:rPr>
              <w:color w:val="00A88E"/>
            </w:rPr>
            <w:br/>
            <w:t>Lt. Governor</w:t>
          </w:r>
        </w:p>
        <w:p w:rsidR="00970FDE" w:rsidRPr="00AF0B36" w:rsidRDefault="00970FDE" w:rsidP="00F206AD">
          <w:pPr>
            <w:jc w:val="right"/>
            <w:rPr>
              <w:color w:val="00A88E"/>
            </w:rPr>
          </w:pPr>
        </w:p>
        <w:p w:rsidR="00970FDE" w:rsidRPr="00AF0B36" w:rsidRDefault="00970FDE" w:rsidP="00F206AD">
          <w:pPr>
            <w:jc w:val="right"/>
            <w:rPr>
              <w:color w:val="00A88E"/>
            </w:rPr>
          </w:pPr>
          <w:r w:rsidRPr="00AF0B36">
            <w:rPr>
              <w:color w:val="00A88E"/>
            </w:rPr>
            <w:t>Herschel T. Vinyard Jr.</w:t>
          </w:r>
        </w:p>
        <w:p w:rsidR="00970FDE" w:rsidRPr="00AF0B36" w:rsidRDefault="00970FDE" w:rsidP="00F206AD">
          <w:pPr>
            <w:jc w:val="right"/>
            <w:rPr>
              <w:color w:val="006666"/>
            </w:rPr>
          </w:pPr>
          <w:r w:rsidRPr="00AF0B36">
            <w:rPr>
              <w:color w:val="00A88E"/>
            </w:rPr>
            <w:t>Secretary</w:t>
          </w:r>
        </w:p>
      </w:tc>
    </w:tr>
  </w:tbl>
  <w:p w:rsidR="00970FDE" w:rsidRPr="00D86185" w:rsidRDefault="00970FDE" w:rsidP="00D86185">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8F282A">
    <w:pPr>
      <w:pStyle w:val="Header"/>
      <w:numPr>
        <w:ilvl w:val="0"/>
        <w:numId w:val="13"/>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C26D4E">
    <w:pPr>
      <w:pStyle w:val="Header"/>
      <w:pBdr>
        <w:bottom w:val="single" w:sz="6" w:space="1" w:color="auto"/>
      </w:pBdr>
      <w:tabs>
        <w:tab w:val="clear" w:pos="4320"/>
        <w:tab w:val="clear" w:pos="8640"/>
      </w:tabs>
      <w:spacing w:after="240"/>
      <w:jc w:val="center"/>
      <w:rPr>
        <w:sz w:val="22"/>
      </w:rPr>
    </w:pPr>
    <w:r>
      <w:rPr>
        <w:b/>
        <w:sz w:val="22"/>
      </w:rPr>
      <w:t>FINAL</w:t>
    </w:r>
    <w:r w:rsidR="00970FDE" w:rsidRPr="00757E17">
      <w:rPr>
        <w:b/>
        <w:sz w:val="22"/>
      </w:rPr>
      <w:t xml:space="preserve"> P</w:t>
    </w:r>
    <w:r w:rsidR="00970FDE">
      <w:rPr>
        <w:b/>
        <w:sz w:val="22"/>
      </w:rPr>
      <w:t>ERMIT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8F282A">
    <w:pPr>
      <w:pStyle w:val="Header"/>
      <w:numPr>
        <w:ilvl w:val="0"/>
        <w:numId w:val="14"/>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8F282A">
    <w:pPr>
      <w:pStyle w:val="Header"/>
      <w:numPr>
        <w:ilvl w:val="0"/>
        <w:numId w:val="15"/>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pPr>
      <w:pStyle w:val="Header"/>
      <w:pBdr>
        <w:bottom w:val="single" w:sz="6" w:space="1" w:color="auto"/>
      </w:pBdr>
      <w:tabs>
        <w:tab w:val="clear" w:pos="4320"/>
        <w:tab w:val="clear" w:pos="8640"/>
      </w:tabs>
      <w:spacing w:after="240"/>
      <w:jc w:val="center"/>
      <w:rPr>
        <w:sz w:val="22"/>
      </w:rPr>
    </w:pPr>
    <w:r>
      <w:rPr>
        <w:b/>
        <w:sz w:val="22"/>
      </w:rPr>
      <w:t xml:space="preserve">SECTION 1.  GENERAL </w:t>
    </w:r>
    <w:r w:rsidRPr="00BF5253">
      <w:rPr>
        <w:b/>
        <w:sz w:val="22"/>
      </w:rPr>
      <w:t>INFORMATION</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8F282A">
    <w:pPr>
      <w:pStyle w:val="Header"/>
      <w:numPr>
        <w:ilvl w:val="0"/>
        <w:numId w:val="16"/>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FDE" w:rsidRDefault="00970FDE" w:rsidP="008F282A">
    <w:pPr>
      <w:pStyle w:val="Header"/>
      <w:numPr>
        <w:ilvl w:val="0"/>
        <w:numId w:val="17"/>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4D34962"/>
    <w:multiLevelType w:val="singleLevel"/>
    <w:tmpl w:val="95BCCBAC"/>
    <w:lvl w:ilvl="0">
      <w:start w:val="1"/>
      <w:numFmt w:val="decimal"/>
      <w:lvlText w:val="(%1)"/>
      <w:legacy w:legacy="1" w:legacySpace="0" w:legacyIndent="720"/>
      <w:lvlJc w:val="left"/>
      <w:pPr>
        <w:ind w:left="720" w:hanging="720"/>
      </w:pPr>
    </w:lvl>
  </w:abstractNum>
  <w:abstractNum w:abstractNumId="2">
    <w:nsid w:val="060933D0"/>
    <w:multiLevelType w:val="singleLevel"/>
    <w:tmpl w:val="95BCCBAC"/>
    <w:lvl w:ilvl="0">
      <w:start w:val="1"/>
      <w:numFmt w:val="decimal"/>
      <w:lvlText w:val="(%1)"/>
      <w:legacy w:legacy="1" w:legacySpace="0" w:legacyIndent="720"/>
      <w:lvlJc w:val="left"/>
      <w:pPr>
        <w:ind w:left="720" w:hanging="72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17723B4"/>
    <w:multiLevelType w:val="singleLevel"/>
    <w:tmpl w:val="95BCCBAC"/>
    <w:lvl w:ilvl="0">
      <w:start w:val="1"/>
      <w:numFmt w:val="decimal"/>
      <w:lvlText w:val="(%1)"/>
      <w:legacy w:legacy="1" w:legacySpace="0" w:legacyIndent="720"/>
      <w:lvlJc w:val="left"/>
      <w:pPr>
        <w:ind w:left="720" w:hanging="720"/>
      </w:pPr>
    </w:lvl>
  </w:abstractNum>
  <w:abstractNum w:abstractNumId="6">
    <w:nsid w:val="17496FDD"/>
    <w:multiLevelType w:val="singleLevel"/>
    <w:tmpl w:val="95BCCBAC"/>
    <w:lvl w:ilvl="0">
      <w:start w:val="1"/>
      <w:numFmt w:val="decimal"/>
      <w:lvlText w:val="(%1)"/>
      <w:legacy w:legacy="1" w:legacySpace="0" w:legacyIndent="720"/>
      <w:lvlJc w:val="left"/>
      <w:pPr>
        <w:ind w:left="720" w:hanging="720"/>
      </w:pPr>
    </w:lvl>
  </w:abstractNum>
  <w:abstractNum w:abstractNumId="7">
    <w:nsid w:val="1B0677E9"/>
    <w:multiLevelType w:val="singleLevel"/>
    <w:tmpl w:val="95BCCBAC"/>
    <w:lvl w:ilvl="0">
      <w:start w:val="1"/>
      <w:numFmt w:val="decimal"/>
      <w:lvlText w:val="(%1)"/>
      <w:legacy w:legacy="1" w:legacySpace="0" w:legacyIndent="720"/>
      <w:lvlJc w:val="left"/>
      <w:pPr>
        <w:ind w:left="720" w:hanging="720"/>
      </w:pPr>
    </w:lvl>
  </w:abstractNum>
  <w:abstractNum w:abstractNumId="8">
    <w:nsid w:val="1EDB6052"/>
    <w:multiLevelType w:val="hybridMultilevel"/>
    <w:tmpl w:val="FC1EC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2E955E5"/>
    <w:multiLevelType w:val="singleLevel"/>
    <w:tmpl w:val="FDAC5272"/>
    <w:lvl w:ilvl="0">
      <w:start w:val="1"/>
      <w:numFmt w:val="decimal"/>
      <w:lvlText w:val="%1."/>
      <w:lvlJc w:val="left"/>
      <w:pPr>
        <w:tabs>
          <w:tab w:val="num" w:pos="360"/>
        </w:tabs>
        <w:ind w:left="360" w:hanging="36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12">
    <w:nsid w:val="4267376D"/>
    <w:multiLevelType w:val="singleLevel"/>
    <w:tmpl w:val="95BCCBAC"/>
    <w:lvl w:ilvl="0">
      <w:start w:val="1"/>
      <w:numFmt w:val="decimal"/>
      <w:lvlText w:val="(%1)"/>
      <w:legacy w:legacy="1" w:legacySpace="0" w:legacyIndent="720"/>
      <w:lvlJc w:val="left"/>
      <w:pPr>
        <w:ind w:left="720" w:hanging="720"/>
      </w:pPr>
    </w:lvl>
  </w:abstractNum>
  <w:abstractNum w:abstractNumId="13">
    <w:nsid w:val="5057561E"/>
    <w:multiLevelType w:val="singleLevel"/>
    <w:tmpl w:val="95BCCBAC"/>
    <w:lvl w:ilvl="0">
      <w:start w:val="1"/>
      <w:numFmt w:val="decimal"/>
      <w:lvlText w:val="(%1)"/>
      <w:legacy w:legacy="1" w:legacySpace="0" w:legacyIndent="720"/>
      <w:lvlJc w:val="left"/>
      <w:pPr>
        <w:ind w:left="720" w:hanging="720"/>
      </w:pPr>
    </w:lvl>
  </w:abstractNum>
  <w:abstractNum w:abstractNumId="14">
    <w:nsid w:val="54F802BC"/>
    <w:multiLevelType w:val="singleLevel"/>
    <w:tmpl w:val="FDAC5272"/>
    <w:lvl w:ilvl="0">
      <w:start w:val="1"/>
      <w:numFmt w:val="decimal"/>
      <w:lvlText w:val="%1."/>
      <w:lvlJc w:val="left"/>
      <w:pPr>
        <w:tabs>
          <w:tab w:val="num" w:pos="360"/>
        </w:tabs>
        <w:ind w:left="360" w:hanging="360"/>
      </w:pPr>
    </w:lvl>
  </w:abstractNum>
  <w:abstractNum w:abstractNumId="15">
    <w:nsid w:val="591A7941"/>
    <w:multiLevelType w:val="hybridMultilevel"/>
    <w:tmpl w:val="2E829A68"/>
    <w:lvl w:ilvl="0" w:tplc="9D8A1D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8FA1AC9"/>
    <w:multiLevelType w:val="hybridMultilevel"/>
    <w:tmpl w:val="9FDC5D22"/>
    <w:lvl w:ilvl="0" w:tplc="9D8A1D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25C02E8"/>
    <w:multiLevelType w:val="singleLevel"/>
    <w:tmpl w:val="95BCCBAC"/>
    <w:lvl w:ilvl="0">
      <w:start w:val="1"/>
      <w:numFmt w:val="decimal"/>
      <w:lvlText w:val="(%1)"/>
      <w:legacy w:legacy="1" w:legacySpace="0" w:legacyIndent="720"/>
      <w:lvlJc w:val="left"/>
      <w:pPr>
        <w:ind w:left="720" w:hanging="720"/>
      </w:pPr>
    </w:lvl>
  </w:abstractNum>
  <w:abstractNum w:abstractNumId="18">
    <w:nsid w:val="73817887"/>
    <w:multiLevelType w:val="singleLevel"/>
    <w:tmpl w:val="95BCCBAC"/>
    <w:lvl w:ilvl="0">
      <w:start w:val="1"/>
      <w:numFmt w:val="decimal"/>
      <w:lvlText w:val="(%1)"/>
      <w:legacy w:legacy="1" w:legacySpace="0" w:legacyIndent="720"/>
      <w:lvlJc w:val="left"/>
      <w:pPr>
        <w:ind w:left="720" w:hanging="720"/>
      </w:pPr>
    </w:lvl>
  </w:abstractNum>
  <w:abstractNum w:abstractNumId="19">
    <w:nsid w:val="750874E4"/>
    <w:multiLevelType w:val="singleLevel"/>
    <w:tmpl w:val="95BCCBAC"/>
    <w:lvl w:ilvl="0">
      <w:start w:val="1"/>
      <w:numFmt w:val="decimal"/>
      <w:lvlText w:val="(%1)"/>
      <w:legacy w:legacy="1" w:legacySpace="0" w:legacyIndent="720"/>
      <w:lvlJc w:val="left"/>
      <w:pPr>
        <w:ind w:left="720" w:hanging="720"/>
      </w:pPr>
    </w:lvl>
  </w:abstractNum>
  <w:abstractNum w:abstractNumId="20">
    <w:nsid w:val="78DC6228"/>
    <w:multiLevelType w:val="hybridMultilevel"/>
    <w:tmpl w:val="DDA0F114"/>
    <w:lvl w:ilvl="0" w:tplc="9D8A1D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A9E6482"/>
    <w:multiLevelType w:val="hybridMultilevel"/>
    <w:tmpl w:val="55262E90"/>
    <w:lvl w:ilvl="0" w:tplc="F3049CE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10"/>
  </w:num>
  <w:num w:numId="4">
    <w:abstractNumId w:val="4"/>
  </w:num>
  <w:num w:numId="5">
    <w:abstractNumId w:val="11"/>
  </w:num>
  <w:num w:numId="6">
    <w:abstractNumId w:val="3"/>
  </w:num>
  <w:num w:numId="7">
    <w:abstractNumId w:val="9"/>
  </w:num>
  <w:num w:numId="8">
    <w:abstractNumId w:val="16"/>
  </w:num>
  <w:num w:numId="9">
    <w:abstractNumId w:val="8"/>
  </w:num>
  <w:num w:numId="10">
    <w:abstractNumId w:val="21"/>
  </w:num>
  <w:num w:numId="11">
    <w:abstractNumId w:val="20"/>
  </w:num>
  <w:num w:numId="12">
    <w:abstractNumId w:val="15"/>
  </w:num>
  <w:num w:numId="13">
    <w:abstractNumId w:val="7"/>
  </w:num>
  <w:num w:numId="14">
    <w:abstractNumId w:val="5"/>
  </w:num>
  <w:num w:numId="15">
    <w:abstractNumId w:val="18"/>
  </w:num>
  <w:num w:numId="16">
    <w:abstractNumId w:val="17"/>
  </w:num>
  <w:num w:numId="17">
    <w:abstractNumId w:val="2"/>
  </w:num>
  <w:num w:numId="18">
    <w:abstractNumId w:val="6"/>
  </w:num>
  <w:num w:numId="19">
    <w:abstractNumId w:val="13"/>
  </w:num>
  <w:num w:numId="20">
    <w:abstractNumId w:val="19"/>
  </w:num>
  <w:num w:numId="21">
    <w:abstractNumId w:val="1"/>
  </w:num>
  <w:num w:numId="22">
    <w:abstractNumId w:val="1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rsids>
    <w:rsidRoot w:val="00A37602"/>
    <w:rsid w:val="00003C9E"/>
    <w:rsid w:val="00003FAC"/>
    <w:rsid w:val="00006A57"/>
    <w:rsid w:val="0001029A"/>
    <w:rsid w:val="000105DF"/>
    <w:rsid w:val="00011947"/>
    <w:rsid w:val="00011D9B"/>
    <w:rsid w:val="000147AB"/>
    <w:rsid w:val="00015819"/>
    <w:rsid w:val="00020A8F"/>
    <w:rsid w:val="00021D10"/>
    <w:rsid w:val="00023E63"/>
    <w:rsid w:val="00025DCB"/>
    <w:rsid w:val="000273B7"/>
    <w:rsid w:val="00030325"/>
    <w:rsid w:val="00032E0E"/>
    <w:rsid w:val="00033A42"/>
    <w:rsid w:val="000341D8"/>
    <w:rsid w:val="00037022"/>
    <w:rsid w:val="00043049"/>
    <w:rsid w:val="00044F87"/>
    <w:rsid w:val="0005601D"/>
    <w:rsid w:val="00056DE0"/>
    <w:rsid w:val="0005703E"/>
    <w:rsid w:val="000600B0"/>
    <w:rsid w:val="00060F74"/>
    <w:rsid w:val="00061213"/>
    <w:rsid w:val="00063C44"/>
    <w:rsid w:val="00065EC4"/>
    <w:rsid w:val="00067FB6"/>
    <w:rsid w:val="000708AE"/>
    <w:rsid w:val="00073ACC"/>
    <w:rsid w:val="00074ECA"/>
    <w:rsid w:val="00077AEC"/>
    <w:rsid w:val="0008186E"/>
    <w:rsid w:val="0008351C"/>
    <w:rsid w:val="00086599"/>
    <w:rsid w:val="00087E46"/>
    <w:rsid w:val="000910D6"/>
    <w:rsid w:val="0009223B"/>
    <w:rsid w:val="00092C34"/>
    <w:rsid w:val="00092F42"/>
    <w:rsid w:val="00095B56"/>
    <w:rsid w:val="00096B05"/>
    <w:rsid w:val="00097217"/>
    <w:rsid w:val="000972E8"/>
    <w:rsid w:val="00097AF9"/>
    <w:rsid w:val="000A4ADC"/>
    <w:rsid w:val="000A4B93"/>
    <w:rsid w:val="000A5A32"/>
    <w:rsid w:val="000A604E"/>
    <w:rsid w:val="000A7425"/>
    <w:rsid w:val="000B0A0D"/>
    <w:rsid w:val="000B3DF2"/>
    <w:rsid w:val="000C1A7A"/>
    <w:rsid w:val="000C2056"/>
    <w:rsid w:val="000C2EE4"/>
    <w:rsid w:val="000D011F"/>
    <w:rsid w:val="000D2220"/>
    <w:rsid w:val="000D2DD2"/>
    <w:rsid w:val="000D4B46"/>
    <w:rsid w:val="000D4DC2"/>
    <w:rsid w:val="000E1078"/>
    <w:rsid w:val="000E1481"/>
    <w:rsid w:val="000E16CE"/>
    <w:rsid w:val="000E20CC"/>
    <w:rsid w:val="000E3524"/>
    <w:rsid w:val="000E75A9"/>
    <w:rsid w:val="000F397B"/>
    <w:rsid w:val="00102472"/>
    <w:rsid w:val="001034A2"/>
    <w:rsid w:val="001107FB"/>
    <w:rsid w:val="001123CD"/>
    <w:rsid w:val="00117005"/>
    <w:rsid w:val="001179AF"/>
    <w:rsid w:val="00117BBD"/>
    <w:rsid w:val="001240B1"/>
    <w:rsid w:val="00124ECF"/>
    <w:rsid w:val="001346C2"/>
    <w:rsid w:val="00136AF9"/>
    <w:rsid w:val="0014056E"/>
    <w:rsid w:val="00141F42"/>
    <w:rsid w:val="00142E9D"/>
    <w:rsid w:val="001445BA"/>
    <w:rsid w:val="001476F8"/>
    <w:rsid w:val="00154709"/>
    <w:rsid w:val="00155B9B"/>
    <w:rsid w:val="001560BE"/>
    <w:rsid w:val="00156821"/>
    <w:rsid w:val="00157525"/>
    <w:rsid w:val="00157EA9"/>
    <w:rsid w:val="00160BDE"/>
    <w:rsid w:val="00161C1A"/>
    <w:rsid w:val="00173B3E"/>
    <w:rsid w:val="00174DA1"/>
    <w:rsid w:val="00175112"/>
    <w:rsid w:val="00176C0D"/>
    <w:rsid w:val="00180A38"/>
    <w:rsid w:val="00183936"/>
    <w:rsid w:val="0018449C"/>
    <w:rsid w:val="001844EC"/>
    <w:rsid w:val="0019638B"/>
    <w:rsid w:val="001A1992"/>
    <w:rsid w:val="001A57AE"/>
    <w:rsid w:val="001B00AB"/>
    <w:rsid w:val="001B1CB5"/>
    <w:rsid w:val="001C0943"/>
    <w:rsid w:val="001C140C"/>
    <w:rsid w:val="001C300E"/>
    <w:rsid w:val="001C453C"/>
    <w:rsid w:val="001C48E5"/>
    <w:rsid w:val="001D2867"/>
    <w:rsid w:val="001E245D"/>
    <w:rsid w:val="001E2E2B"/>
    <w:rsid w:val="001E3DF0"/>
    <w:rsid w:val="001E692C"/>
    <w:rsid w:val="001F0CCC"/>
    <w:rsid w:val="001F102B"/>
    <w:rsid w:val="00200722"/>
    <w:rsid w:val="002031C0"/>
    <w:rsid w:val="00212AA0"/>
    <w:rsid w:val="0022429E"/>
    <w:rsid w:val="00226175"/>
    <w:rsid w:val="002261B9"/>
    <w:rsid w:val="00237134"/>
    <w:rsid w:val="00241177"/>
    <w:rsid w:val="00246B3D"/>
    <w:rsid w:val="002519CD"/>
    <w:rsid w:val="00251BF4"/>
    <w:rsid w:val="002520A9"/>
    <w:rsid w:val="002526F8"/>
    <w:rsid w:val="00252A3C"/>
    <w:rsid w:val="00255B5E"/>
    <w:rsid w:val="00255F4E"/>
    <w:rsid w:val="00257D07"/>
    <w:rsid w:val="00264D24"/>
    <w:rsid w:val="00265EE0"/>
    <w:rsid w:val="00266C26"/>
    <w:rsid w:val="0027047B"/>
    <w:rsid w:val="00271223"/>
    <w:rsid w:val="002738C1"/>
    <w:rsid w:val="00274339"/>
    <w:rsid w:val="00275486"/>
    <w:rsid w:val="00281740"/>
    <w:rsid w:val="00284C10"/>
    <w:rsid w:val="00285611"/>
    <w:rsid w:val="00285B94"/>
    <w:rsid w:val="002904E8"/>
    <w:rsid w:val="00290C9C"/>
    <w:rsid w:val="002925B8"/>
    <w:rsid w:val="00296917"/>
    <w:rsid w:val="002A0BB2"/>
    <w:rsid w:val="002A16FA"/>
    <w:rsid w:val="002A51A7"/>
    <w:rsid w:val="002A61B7"/>
    <w:rsid w:val="002A72B6"/>
    <w:rsid w:val="002B033E"/>
    <w:rsid w:val="002B0905"/>
    <w:rsid w:val="002B0F60"/>
    <w:rsid w:val="002B27B2"/>
    <w:rsid w:val="002B329C"/>
    <w:rsid w:val="002B3AE0"/>
    <w:rsid w:val="002B4C61"/>
    <w:rsid w:val="002B5CC6"/>
    <w:rsid w:val="002B7B9B"/>
    <w:rsid w:val="002C2E0F"/>
    <w:rsid w:val="002C6216"/>
    <w:rsid w:val="002C6AC2"/>
    <w:rsid w:val="002C7978"/>
    <w:rsid w:val="002D2123"/>
    <w:rsid w:val="002E0756"/>
    <w:rsid w:val="002E42A8"/>
    <w:rsid w:val="002E6CDB"/>
    <w:rsid w:val="002F2779"/>
    <w:rsid w:val="002F338A"/>
    <w:rsid w:val="002F5DD4"/>
    <w:rsid w:val="002F6835"/>
    <w:rsid w:val="00317D18"/>
    <w:rsid w:val="00320E78"/>
    <w:rsid w:val="003221C9"/>
    <w:rsid w:val="003225C1"/>
    <w:rsid w:val="00323A2A"/>
    <w:rsid w:val="003307D2"/>
    <w:rsid w:val="00331A64"/>
    <w:rsid w:val="00342FEC"/>
    <w:rsid w:val="00343AE7"/>
    <w:rsid w:val="00345345"/>
    <w:rsid w:val="00347B56"/>
    <w:rsid w:val="00350261"/>
    <w:rsid w:val="0035213D"/>
    <w:rsid w:val="00352868"/>
    <w:rsid w:val="00354C3C"/>
    <w:rsid w:val="00355987"/>
    <w:rsid w:val="00357AAE"/>
    <w:rsid w:val="0036234A"/>
    <w:rsid w:val="0036255F"/>
    <w:rsid w:val="00362858"/>
    <w:rsid w:val="003657BB"/>
    <w:rsid w:val="00367151"/>
    <w:rsid w:val="003679E7"/>
    <w:rsid w:val="00373A38"/>
    <w:rsid w:val="00376F03"/>
    <w:rsid w:val="003835DE"/>
    <w:rsid w:val="0038385A"/>
    <w:rsid w:val="00392559"/>
    <w:rsid w:val="0039734A"/>
    <w:rsid w:val="003978B3"/>
    <w:rsid w:val="003A10A3"/>
    <w:rsid w:val="003A1BA1"/>
    <w:rsid w:val="003B1A67"/>
    <w:rsid w:val="003B1A7A"/>
    <w:rsid w:val="003B3D37"/>
    <w:rsid w:val="003B66B7"/>
    <w:rsid w:val="003C2B25"/>
    <w:rsid w:val="003C43CD"/>
    <w:rsid w:val="003D0712"/>
    <w:rsid w:val="003D0B3E"/>
    <w:rsid w:val="003D231F"/>
    <w:rsid w:val="003D3935"/>
    <w:rsid w:val="003D4B99"/>
    <w:rsid w:val="003D6065"/>
    <w:rsid w:val="003D78E8"/>
    <w:rsid w:val="003E25F0"/>
    <w:rsid w:val="003E6E3E"/>
    <w:rsid w:val="0040060C"/>
    <w:rsid w:val="00400C4E"/>
    <w:rsid w:val="0040131F"/>
    <w:rsid w:val="00402117"/>
    <w:rsid w:val="00402841"/>
    <w:rsid w:val="00405A6B"/>
    <w:rsid w:val="00411C25"/>
    <w:rsid w:val="0041425C"/>
    <w:rsid w:val="00415A2D"/>
    <w:rsid w:val="00415DFD"/>
    <w:rsid w:val="004200ED"/>
    <w:rsid w:val="004213FC"/>
    <w:rsid w:val="00422E8B"/>
    <w:rsid w:val="004236C1"/>
    <w:rsid w:val="00424457"/>
    <w:rsid w:val="00424E25"/>
    <w:rsid w:val="00425D6B"/>
    <w:rsid w:val="004263AA"/>
    <w:rsid w:val="00430B9F"/>
    <w:rsid w:val="00433081"/>
    <w:rsid w:val="00434B64"/>
    <w:rsid w:val="0043501C"/>
    <w:rsid w:val="0043585E"/>
    <w:rsid w:val="00440ABD"/>
    <w:rsid w:val="004417AE"/>
    <w:rsid w:val="00441A79"/>
    <w:rsid w:val="004503B1"/>
    <w:rsid w:val="00450C0B"/>
    <w:rsid w:val="0045456C"/>
    <w:rsid w:val="004564D9"/>
    <w:rsid w:val="00460280"/>
    <w:rsid w:val="00463D0E"/>
    <w:rsid w:val="004735B6"/>
    <w:rsid w:val="00474263"/>
    <w:rsid w:val="00475069"/>
    <w:rsid w:val="00475F4F"/>
    <w:rsid w:val="004775CD"/>
    <w:rsid w:val="004816CE"/>
    <w:rsid w:val="00486858"/>
    <w:rsid w:val="00487E1B"/>
    <w:rsid w:val="00490FD8"/>
    <w:rsid w:val="00492B38"/>
    <w:rsid w:val="00492C6A"/>
    <w:rsid w:val="00492DFB"/>
    <w:rsid w:val="00493E92"/>
    <w:rsid w:val="0049579D"/>
    <w:rsid w:val="0049779A"/>
    <w:rsid w:val="004A0A7B"/>
    <w:rsid w:val="004B4464"/>
    <w:rsid w:val="004B683B"/>
    <w:rsid w:val="004B7D67"/>
    <w:rsid w:val="004C02F8"/>
    <w:rsid w:val="004C1247"/>
    <w:rsid w:val="004C1E29"/>
    <w:rsid w:val="004C27F4"/>
    <w:rsid w:val="004C4F0F"/>
    <w:rsid w:val="004D12FF"/>
    <w:rsid w:val="004D7E20"/>
    <w:rsid w:val="004E036F"/>
    <w:rsid w:val="004F67C7"/>
    <w:rsid w:val="004F7B97"/>
    <w:rsid w:val="0051160D"/>
    <w:rsid w:val="00512296"/>
    <w:rsid w:val="00515511"/>
    <w:rsid w:val="0052097B"/>
    <w:rsid w:val="00522F63"/>
    <w:rsid w:val="00525D20"/>
    <w:rsid w:val="00530FAC"/>
    <w:rsid w:val="00532ACE"/>
    <w:rsid w:val="00533846"/>
    <w:rsid w:val="0053610C"/>
    <w:rsid w:val="00542572"/>
    <w:rsid w:val="00542A90"/>
    <w:rsid w:val="00542CF4"/>
    <w:rsid w:val="005432BD"/>
    <w:rsid w:val="00543EF6"/>
    <w:rsid w:val="0054729D"/>
    <w:rsid w:val="00547A69"/>
    <w:rsid w:val="00551CE6"/>
    <w:rsid w:val="005622BA"/>
    <w:rsid w:val="005639B2"/>
    <w:rsid w:val="00564CCB"/>
    <w:rsid w:val="00565A4A"/>
    <w:rsid w:val="0056653A"/>
    <w:rsid w:val="00566E70"/>
    <w:rsid w:val="005736A2"/>
    <w:rsid w:val="005738E0"/>
    <w:rsid w:val="00575F53"/>
    <w:rsid w:val="005771C0"/>
    <w:rsid w:val="0058094F"/>
    <w:rsid w:val="00580C38"/>
    <w:rsid w:val="00580FAE"/>
    <w:rsid w:val="0058263A"/>
    <w:rsid w:val="0058286C"/>
    <w:rsid w:val="00583B2E"/>
    <w:rsid w:val="00584A05"/>
    <w:rsid w:val="00591B4D"/>
    <w:rsid w:val="00592CD5"/>
    <w:rsid w:val="005949E7"/>
    <w:rsid w:val="00594DC9"/>
    <w:rsid w:val="00596AE1"/>
    <w:rsid w:val="00597541"/>
    <w:rsid w:val="005A14F7"/>
    <w:rsid w:val="005A27D6"/>
    <w:rsid w:val="005A2829"/>
    <w:rsid w:val="005B2896"/>
    <w:rsid w:val="005B46ED"/>
    <w:rsid w:val="005C5B8B"/>
    <w:rsid w:val="005C796B"/>
    <w:rsid w:val="005D01D0"/>
    <w:rsid w:val="005D106B"/>
    <w:rsid w:val="005D139C"/>
    <w:rsid w:val="005D15A4"/>
    <w:rsid w:val="005D1C2A"/>
    <w:rsid w:val="005D3482"/>
    <w:rsid w:val="005D3D9B"/>
    <w:rsid w:val="005D60E7"/>
    <w:rsid w:val="005E3343"/>
    <w:rsid w:val="005E3723"/>
    <w:rsid w:val="005E71B0"/>
    <w:rsid w:val="005F0C11"/>
    <w:rsid w:val="005F13AD"/>
    <w:rsid w:val="00601ED0"/>
    <w:rsid w:val="00603594"/>
    <w:rsid w:val="00604CD7"/>
    <w:rsid w:val="00616DAB"/>
    <w:rsid w:val="00620DE8"/>
    <w:rsid w:val="00621098"/>
    <w:rsid w:val="00626D17"/>
    <w:rsid w:val="0063674C"/>
    <w:rsid w:val="00636C39"/>
    <w:rsid w:val="00636D81"/>
    <w:rsid w:val="00641E60"/>
    <w:rsid w:val="006457B5"/>
    <w:rsid w:val="00646A88"/>
    <w:rsid w:val="00656DCC"/>
    <w:rsid w:val="00662939"/>
    <w:rsid w:val="006674E6"/>
    <w:rsid w:val="006737F4"/>
    <w:rsid w:val="00681A1B"/>
    <w:rsid w:val="00687E9A"/>
    <w:rsid w:val="00692695"/>
    <w:rsid w:val="00692E84"/>
    <w:rsid w:val="0069464D"/>
    <w:rsid w:val="0069513F"/>
    <w:rsid w:val="006969A2"/>
    <w:rsid w:val="006A330C"/>
    <w:rsid w:val="006A77B7"/>
    <w:rsid w:val="006B0CC7"/>
    <w:rsid w:val="006B0E1F"/>
    <w:rsid w:val="006B2FA9"/>
    <w:rsid w:val="006B371E"/>
    <w:rsid w:val="006C0498"/>
    <w:rsid w:val="006C36F6"/>
    <w:rsid w:val="006C39AD"/>
    <w:rsid w:val="006C56DC"/>
    <w:rsid w:val="006C66B7"/>
    <w:rsid w:val="006C6A49"/>
    <w:rsid w:val="006D0132"/>
    <w:rsid w:val="006D385E"/>
    <w:rsid w:val="006D4121"/>
    <w:rsid w:val="006D6F97"/>
    <w:rsid w:val="006E1125"/>
    <w:rsid w:val="006E4D47"/>
    <w:rsid w:val="006E71DC"/>
    <w:rsid w:val="006F0485"/>
    <w:rsid w:val="006F0B47"/>
    <w:rsid w:val="00701797"/>
    <w:rsid w:val="00701E78"/>
    <w:rsid w:val="00703FB9"/>
    <w:rsid w:val="00705540"/>
    <w:rsid w:val="00706DDC"/>
    <w:rsid w:val="007078AF"/>
    <w:rsid w:val="00707DAD"/>
    <w:rsid w:val="007108C0"/>
    <w:rsid w:val="00710D36"/>
    <w:rsid w:val="007218F3"/>
    <w:rsid w:val="00722276"/>
    <w:rsid w:val="00724E8B"/>
    <w:rsid w:val="00730069"/>
    <w:rsid w:val="00730167"/>
    <w:rsid w:val="00733D04"/>
    <w:rsid w:val="00737125"/>
    <w:rsid w:val="00742FE3"/>
    <w:rsid w:val="007447EF"/>
    <w:rsid w:val="00745C3A"/>
    <w:rsid w:val="00750511"/>
    <w:rsid w:val="007563BA"/>
    <w:rsid w:val="007573C1"/>
    <w:rsid w:val="00757D17"/>
    <w:rsid w:val="00757E17"/>
    <w:rsid w:val="007613BA"/>
    <w:rsid w:val="00762EBC"/>
    <w:rsid w:val="00770127"/>
    <w:rsid w:val="00771D6E"/>
    <w:rsid w:val="007847FE"/>
    <w:rsid w:val="00786969"/>
    <w:rsid w:val="00791A5C"/>
    <w:rsid w:val="00792EE8"/>
    <w:rsid w:val="0079512D"/>
    <w:rsid w:val="00795C81"/>
    <w:rsid w:val="00797149"/>
    <w:rsid w:val="007A2883"/>
    <w:rsid w:val="007A3A2A"/>
    <w:rsid w:val="007A55D8"/>
    <w:rsid w:val="007B0E3D"/>
    <w:rsid w:val="007B16EC"/>
    <w:rsid w:val="007B1E4A"/>
    <w:rsid w:val="007B373A"/>
    <w:rsid w:val="007B4E1B"/>
    <w:rsid w:val="007B609E"/>
    <w:rsid w:val="007C18D6"/>
    <w:rsid w:val="007C3129"/>
    <w:rsid w:val="007C46E4"/>
    <w:rsid w:val="007D6ABE"/>
    <w:rsid w:val="007D70AE"/>
    <w:rsid w:val="007D75A2"/>
    <w:rsid w:val="007D7CAB"/>
    <w:rsid w:val="007E1930"/>
    <w:rsid w:val="00804221"/>
    <w:rsid w:val="00810D47"/>
    <w:rsid w:val="008159AD"/>
    <w:rsid w:val="00816A52"/>
    <w:rsid w:val="00821DB2"/>
    <w:rsid w:val="00823C6F"/>
    <w:rsid w:val="00824A5A"/>
    <w:rsid w:val="0082576E"/>
    <w:rsid w:val="0082614D"/>
    <w:rsid w:val="00831F0E"/>
    <w:rsid w:val="0083393A"/>
    <w:rsid w:val="00842740"/>
    <w:rsid w:val="008435B9"/>
    <w:rsid w:val="00843A43"/>
    <w:rsid w:val="00850F88"/>
    <w:rsid w:val="00854B21"/>
    <w:rsid w:val="00857313"/>
    <w:rsid w:val="008578AC"/>
    <w:rsid w:val="008607CB"/>
    <w:rsid w:val="008651BE"/>
    <w:rsid w:val="0086629E"/>
    <w:rsid w:val="008677D0"/>
    <w:rsid w:val="008726E5"/>
    <w:rsid w:val="008732A9"/>
    <w:rsid w:val="008751A9"/>
    <w:rsid w:val="0087724A"/>
    <w:rsid w:val="00881C26"/>
    <w:rsid w:val="00883ED1"/>
    <w:rsid w:val="008845F4"/>
    <w:rsid w:val="00886A42"/>
    <w:rsid w:val="00887A40"/>
    <w:rsid w:val="00892263"/>
    <w:rsid w:val="008945B3"/>
    <w:rsid w:val="008A4E9A"/>
    <w:rsid w:val="008A7294"/>
    <w:rsid w:val="008A77E7"/>
    <w:rsid w:val="008B1248"/>
    <w:rsid w:val="008B156E"/>
    <w:rsid w:val="008B1708"/>
    <w:rsid w:val="008B1DF5"/>
    <w:rsid w:val="008C1E7B"/>
    <w:rsid w:val="008C6167"/>
    <w:rsid w:val="008C773E"/>
    <w:rsid w:val="008D52D1"/>
    <w:rsid w:val="008E160B"/>
    <w:rsid w:val="008E4142"/>
    <w:rsid w:val="008F282A"/>
    <w:rsid w:val="008F31AC"/>
    <w:rsid w:val="008F6687"/>
    <w:rsid w:val="00906D57"/>
    <w:rsid w:val="00912A29"/>
    <w:rsid w:val="00913E3A"/>
    <w:rsid w:val="00916109"/>
    <w:rsid w:val="00924A88"/>
    <w:rsid w:val="009250E3"/>
    <w:rsid w:val="00930380"/>
    <w:rsid w:val="009303C2"/>
    <w:rsid w:val="0093149E"/>
    <w:rsid w:val="00931AD9"/>
    <w:rsid w:val="00932137"/>
    <w:rsid w:val="00932F9C"/>
    <w:rsid w:val="0093501D"/>
    <w:rsid w:val="009427BD"/>
    <w:rsid w:val="00942DEF"/>
    <w:rsid w:val="00946FD4"/>
    <w:rsid w:val="00953990"/>
    <w:rsid w:val="009574A9"/>
    <w:rsid w:val="00970FDE"/>
    <w:rsid w:val="00975087"/>
    <w:rsid w:val="00980062"/>
    <w:rsid w:val="0098053D"/>
    <w:rsid w:val="009806B0"/>
    <w:rsid w:val="00980CC4"/>
    <w:rsid w:val="0098305B"/>
    <w:rsid w:val="00985586"/>
    <w:rsid w:val="00987993"/>
    <w:rsid w:val="00990969"/>
    <w:rsid w:val="00992213"/>
    <w:rsid w:val="0099610B"/>
    <w:rsid w:val="009A0509"/>
    <w:rsid w:val="009A4EF8"/>
    <w:rsid w:val="009A5488"/>
    <w:rsid w:val="009B1F80"/>
    <w:rsid w:val="009C1FD0"/>
    <w:rsid w:val="009C2FE4"/>
    <w:rsid w:val="009C4A44"/>
    <w:rsid w:val="009C6528"/>
    <w:rsid w:val="009C7806"/>
    <w:rsid w:val="009D7943"/>
    <w:rsid w:val="009E0B1E"/>
    <w:rsid w:val="009F00A6"/>
    <w:rsid w:val="009F3B60"/>
    <w:rsid w:val="00A008CC"/>
    <w:rsid w:val="00A00ED3"/>
    <w:rsid w:val="00A01661"/>
    <w:rsid w:val="00A0583A"/>
    <w:rsid w:val="00A079E9"/>
    <w:rsid w:val="00A142AF"/>
    <w:rsid w:val="00A16084"/>
    <w:rsid w:val="00A17CFD"/>
    <w:rsid w:val="00A22E0E"/>
    <w:rsid w:val="00A32BB2"/>
    <w:rsid w:val="00A37602"/>
    <w:rsid w:val="00A40401"/>
    <w:rsid w:val="00A40D1C"/>
    <w:rsid w:val="00A45370"/>
    <w:rsid w:val="00A46E1C"/>
    <w:rsid w:val="00A52AD5"/>
    <w:rsid w:val="00A6256F"/>
    <w:rsid w:val="00A6304B"/>
    <w:rsid w:val="00A63930"/>
    <w:rsid w:val="00A66944"/>
    <w:rsid w:val="00A67D97"/>
    <w:rsid w:val="00A82D21"/>
    <w:rsid w:val="00A851BE"/>
    <w:rsid w:val="00A85421"/>
    <w:rsid w:val="00A87820"/>
    <w:rsid w:val="00A94C84"/>
    <w:rsid w:val="00A979C0"/>
    <w:rsid w:val="00AA218E"/>
    <w:rsid w:val="00AA624A"/>
    <w:rsid w:val="00AB6843"/>
    <w:rsid w:val="00AB6B93"/>
    <w:rsid w:val="00AC1BD5"/>
    <w:rsid w:val="00AC41D3"/>
    <w:rsid w:val="00AC4F52"/>
    <w:rsid w:val="00AC7A5D"/>
    <w:rsid w:val="00AD017C"/>
    <w:rsid w:val="00AD54C4"/>
    <w:rsid w:val="00AD626B"/>
    <w:rsid w:val="00AD7803"/>
    <w:rsid w:val="00AE3E28"/>
    <w:rsid w:val="00AE3F47"/>
    <w:rsid w:val="00AE6D6D"/>
    <w:rsid w:val="00AE7CD3"/>
    <w:rsid w:val="00AF154D"/>
    <w:rsid w:val="00AF6972"/>
    <w:rsid w:val="00AF7361"/>
    <w:rsid w:val="00AF7F9B"/>
    <w:rsid w:val="00B005F1"/>
    <w:rsid w:val="00B01FF0"/>
    <w:rsid w:val="00B02A34"/>
    <w:rsid w:val="00B02C8B"/>
    <w:rsid w:val="00B04F6A"/>
    <w:rsid w:val="00B113DF"/>
    <w:rsid w:val="00B1346F"/>
    <w:rsid w:val="00B17130"/>
    <w:rsid w:val="00B17C8C"/>
    <w:rsid w:val="00B22991"/>
    <w:rsid w:val="00B23E2C"/>
    <w:rsid w:val="00B24815"/>
    <w:rsid w:val="00B248D3"/>
    <w:rsid w:val="00B276DF"/>
    <w:rsid w:val="00B279D9"/>
    <w:rsid w:val="00B27D65"/>
    <w:rsid w:val="00B3124E"/>
    <w:rsid w:val="00B36794"/>
    <w:rsid w:val="00B425FD"/>
    <w:rsid w:val="00B44EC5"/>
    <w:rsid w:val="00B50CE7"/>
    <w:rsid w:val="00B50D64"/>
    <w:rsid w:val="00B51091"/>
    <w:rsid w:val="00B53B8D"/>
    <w:rsid w:val="00B53C5D"/>
    <w:rsid w:val="00B5754A"/>
    <w:rsid w:val="00B60D66"/>
    <w:rsid w:val="00B61DF0"/>
    <w:rsid w:val="00B6246D"/>
    <w:rsid w:val="00B677A5"/>
    <w:rsid w:val="00B70805"/>
    <w:rsid w:val="00B718E9"/>
    <w:rsid w:val="00B72C79"/>
    <w:rsid w:val="00B740B2"/>
    <w:rsid w:val="00B749D5"/>
    <w:rsid w:val="00B74C41"/>
    <w:rsid w:val="00B80DB6"/>
    <w:rsid w:val="00B81845"/>
    <w:rsid w:val="00B83E50"/>
    <w:rsid w:val="00B8577B"/>
    <w:rsid w:val="00B86869"/>
    <w:rsid w:val="00B91C12"/>
    <w:rsid w:val="00B93E04"/>
    <w:rsid w:val="00B94851"/>
    <w:rsid w:val="00BA14C9"/>
    <w:rsid w:val="00BA5033"/>
    <w:rsid w:val="00BA54C8"/>
    <w:rsid w:val="00BB1EDE"/>
    <w:rsid w:val="00BC1294"/>
    <w:rsid w:val="00BC2565"/>
    <w:rsid w:val="00BC2D07"/>
    <w:rsid w:val="00BC5A35"/>
    <w:rsid w:val="00BC74CA"/>
    <w:rsid w:val="00BC771D"/>
    <w:rsid w:val="00BD0DD1"/>
    <w:rsid w:val="00BD1A03"/>
    <w:rsid w:val="00BD2CD0"/>
    <w:rsid w:val="00BD3B98"/>
    <w:rsid w:val="00BD5023"/>
    <w:rsid w:val="00BD60DB"/>
    <w:rsid w:val="00BD66ED"/>
    <w:rsid w:val="00BE271A"/>
    <w:rsid w:val="00BE60D9"/>
    <w:rsid w:val="00BF40E1"/>
    <w:rsid w:val="00BF5253"/>
    <w:rsid w:val="00BF6167"/>
    <w:rsid w:val="00BF683C"/>
    <w:rsid w:val="00BF7131"/>
    <w:rsid w:val="00C00C49"/>
    <w:rsid w:val="00C011CA"/>
    <w:rsid w:val="00C047B6"/>
    <w:rsid w:val="00C10213"/>
    <w:rsid w:val="00C10F77"/>
    <w:rsid w:val="00C146CB"/>
    <w:rsid w:val="00C17B5E"/>
    <w:rsid w:val="00C22F04"/>
    <w:rsid w:val="00C26450"/>
    <w:rsid w:val="00C26D4E"/>
    <w:rsid w:val="00C321C1"/>
    <w:rsid w:val="00C32835"/>
    <w:rsid w:val="00C32A1C"/>
    <w:rsid w:val="00C37978"/>
    <w:rsid w:val="00C41A9A"/>
    <w:rsid w:val="00C4482F"/>
    <w:rsid w:val="00C44F0C"/>
    <w:rsid w:val="00C467D0"/>
    <w:rsid w:val="00C5064D"/>
    <w:rsid w:val="00C5622F"/>
    <w:rsid w:val="00C708BC"/>
    <w:rsid w:val="00C71C27"/>
    <w:rsid w:val="00C738C7"/>
    <w:rsid w:val="00C73D26"/>
    <w:rsid w:val="00C775A1"/>
    <w:rsid w:val="00C803D1"/>
    <w:rsid w:val="00C827A1"/>
    <w:rsid w:val="00C82F0C"/>
    <w:rsid w:val="00C84CE4"/>
    <w:rsid w:val="00C90319"/>
    <w:rsid w:val="00C938F2"/>
    <w:rsid w:val="00C94A28"/>
    <w:rsid w:val="00C97AC5"/>
    <w:rsid w:val="00CA117D"/>
    <w:rsid w:val="00CA6E60"/>
    <w:rsid w:val="00CB72D9"/>
    <w:rsid w:val="00CC2737"/>
    <w:rsid w:val="00CC37BD"/>
    <w:rsid w:val="00CC7426"/>
    <w:rsid w:val="00CD1CEF"/>
    <w:rsid w:val="00CD604A"/>
    <w:rsid w:val="00CE386F"/>
    <w:rsid w:val="00CF469F"/>
    <w:rsid w:val="00CF553E"/>
    <w:rsid w:val="00CF582E"/>
    <w:rsid w:val="00D00586"/>
    <w:rsid w:val="00D00BD2"/>
    <w:rsid w:val="00D013B6"/>
    <w:rsid w:val="00D03D86"/>
    <w:rsid w:val="00D04A3D"/>
    <w:rsid w:val="00D064F4"/>
    <w:rsid w:val="00D11E53"/>
    <w:rsid w:val="00D12438"/>
    <w:rsid w:val="00D140B9"/>
    <w:rsid w:val="00D14E7A"/>
    <w:rsid w:val="00D163E2"/>
    <w:rsid w:val="00D2045F"/>
    <w:rsid w:val="00D214D6"/>
    <w:rsid w:val="00D222DD"/>
    <w:rsid w:val="00D241B7"/>
    <w:rsid w:val="00D24301"/>
    <w:rsid w:val="00D2744C"/>
    <w:rsid w:val="00D31154"/>
    <w:rsid w:val="00D31EE4"/>
    <w:rsid w:val="00D36115"/>
    <w:rsid w:val="00D44701"/>
    <w:rsid w:val="00D471FC"/>
    <w:rsid w:val="00D509B1"/>
    <w:rsid w:val="00D54BF5"/>
    <w:rsid w:val="00D57882"/>
    <w:rsid w:val="00D61F90"/>
    <w:rsid w:val="00D639B6"/>
    <w:rsid w:val="00D640DA"/>
    <w:rsid w:val="00D64E8C"/>
    <w:rsid w:val="00D73E20"/>
    <w:rsid w:val="00D73F1F"/>
    <w:rsid w:val="00D77AEC"/>
    <w:rsid w:val="00D829EC"/>
    <w:rsid w:val="00D86185"/>
    <w:rsid w:val="00D8657D"/>
    <w:rsid w:val="00D9388A"/>
    <w:rsid w:val="00DA02C3"/>
    <w:rsid w:val="00DA225A"/>
    <w:rsid w:val="00DA2D1E"/>
    <w:rsid w:val="00DA5459"/>
    <w:rsid w:val="00DC0315"/>
    <w:rsid w:val="00DC03AD"/>
    <w:rsid w:val="00DC0767"/>
    <w:rsid w:val="00DC1574"/>
    <w:rsid w:val="00DC1BA2"/>
    <w:rsid w:val="00DC7B92"/>
    <w:rsid w:val="00DD1EB6"/>
    <w:rsid w:val="00DD3A2D"/>
    <w:rsid w:val="00DD4031"/>
    <w:rsid w:val="00DE176A"/>
    <w:rsid w:val="00DE3B03"/>
    <w:rsid w:val="00DE74E9"/>
    <w:rsid w:val="00DE7819"/>
    <w:rsid w:val="00DF14BE"/>
    <w:rsid w:val="00DF1B98"/>
    <w:rsid w:val="00DF751C"/>
    <w:rsid w:val="00E00346"/>
    <w:rsid w:val="00E02EA3"/>
    <w:rsid w:val="00E030E2"/>
    <w:rsid w:val="00E12AFA"/>
    <w:rsid w:val="00E13386"/>
    <w:rsid w:val="00E15AB0"/>
    <w:rsid w:val="00E26AD8"/>
    <w:rsid w:val="00E30683"/>
    <w:rsid w:val="00E30D6D"/>
    <w:rsid w:val="00E31E6A"/>
    <w:rsid w:val="00E3258B"/>
    <w:rsid w:val="00E32AEC"/>
    <w:rsid w:val="00E424A5"/>
    <w:rsid w:val="00E461C7"/>
    <w:rsid w:val="00E54DEF"/>
    <w:rsid w:val="00E603BE"/>
    <w:rsid w:val="00E63564"/>
    <w:rsid w:val="00E64EC3"/>
    <w:rsid w:val="00E7019F"/>
    <w:rsid w:val="00E72B3B"/>
    <w:rsid w:val="00E73CAC"/>
    <w:rsid w:val="00E7402F"/>
    <w:rsid w:val="00E74384"/>
    <w:rsid w:val="00E86E10"/>
    <w:rsid w:val="00E92035"/>
    <w:rsid w:val="00EA0049"/>
    <w:rsid w:val="00EB030D"/>
    <w:rsid w:val="00EB3317"/>
    <w:rsid w:val="00EB3FDE"/>
    <w:rsid w:val="00EB719D"/>
    <w:rsid w:val="00EC17A0"/>
    <w:rsid w:val="00EC249C"/>
    <w:rsid w:val="00EC4D66"/>
    <w:rsid w:val="00EC5A2A"/>
    <w:rsid w:val="00ED0AD0"/>
    <w:rsid w:val="00ED0CA7"/>
    <w:rsid w:val="00ED1EC9"/>
    <w:rsid w:val="00ED33D4"/>
    <w:rsid w:val="00ED5D76"/>
    <w:rsid w:val="00ED6EBC"/>
    <w:rsid w:val="00ED706D"/>
    <w:rsid w:val="00EE325A"/>
    <w:rsid w:val="00EE5D2A"/>
    <w:rsid w:val="00EE61E9"/>
    <w:rsid w:val="00EF4548"/>
    <w:rsid w:val="00EF4D3B"/>
    <w:rsid w:val="00EF5187"/>
    <w:rsid w:val="00EF576E"/>
    <w:rsid w:val="00EF730F"/>
    <w:rsid w:val="00F021DA"/>
    <w:rsid w:val="00F02687"/>
    <w:rsid w:val="00F03825"/>
    <w:rsid w:val="00F0490C"/>
    <w:rsid w:val="00F06FBA"/>
    <w:rsid w:val="00F12559"/>
    <w:rsid w:val="00F206AD"/>
    <w:rsid w:val="00F216A2"/>
    <w:rsid w:val="00F30A51"/>
    <w:rsid w:val="00F31403"/>
    <w:rsid w:val="00F32F3D"/>
    <w:rsid w:val="00F344D8"/>
    <w:rsid w:val="00F356AB"/>
    <w:rsid w:val="00F42B73"/>
    <w:rsid w:val="00F459B4"/>
    <w:rsid w:val="00F45AB1"/>
    <w:rsid w:val="00F45E22"/>
    <w:rsid w:val="00F5705F"/>
    <w:rsid w:val="00F57310"/>
    <w:rsid w:val="00F61501"/>
    <w:rsid w:val="00F62AE8"/>
    <w:rsid w:val="00F6503C"/>
    <w:rsid w:val="00F73205"/>
    <w:rsid w:val="00F74272"/>
    <w:rsid w:val="00F7707A"/>
    <w:rsid w:val="00F81B48"/>
    <w:rsid w:val="00F86833"/>
    <w:rsid w:val="00F90A9F"/>
    <w:rsid w:val="00F914A0"/>
    <w:rsid w:val="00F93C61"/>
    <w:rsid w:val="00F9777D"/>
    <w:rsid w:val="00F97BCE"/>
    <w:rsid w:val="00FA28D0"/>
    <w:rsid w:val="00FA3A26"/>
    <w:rsid w:val="00FA407F"/>
    <w:rsid w:val="00FB15A4"/>
    <w:rsid w:val="00FB1C48"/>
    <w:rsid w:val="00FB6ACA"/>
    <w:rsid w:val="00FC279E"/>
    <w:rsid w:val="00FC2F6C"/>
    <w:rsid w:val="00FC3373"/>
    <w:rsid w:val="00FC3EA2"/>
    <w:rsid w:val="00FC4D7E"/>
    <w:rsid w:val="00FC6A8E"/>
    <w:rsid w:val="00FD0AC9"/>
    <w:rsid w:val="00FD5A0C"/>
    <w:rsid w:val="00FD6C04"/>
    <w:rsid w:val="00FE02A7"/>
    <w:rsid w:val="00FE099C"/>
    <w:rsid w:val="00FE2D80"/>
    <w:rsid w:val="00FE49E4"/>
    <w:rsid w:val="00FE62C3"/>
    <w:rsid w:val="00FE73B4"/>
    <w:rsid w:val="00FF557E"/>
    <w:rsid w:val="00FF79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258B"/>
  </w:style>
  <w:style w:type="paragraph" w:styleId="Heading1">
    <w:name w:val="heading 1"/>
    <w:basedOn w:val="Normal"/>
    <w:next w:val="Normal"/>
    <w:qFormat/>
    <w:rsid w:val="00E3258B"/>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E3258B"/>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E3258B"/>
    <w:pPr>
      <w:keepNext/>
      <w:numPr>
        <w:ilvl w:val="2"/>
        <w:numId w:val="1"/>
      </w:numPr>
      <w:spacing w:before="240" w:after="60"/>
      <w:outlineLvl w:val="2"/>
    </w:pPr>
    <w:rPr>
      <w:b/>
      <w:sz w:val="24"/>
    </w:rPr>
  </w:style>
  <w:style w:type="paragraph" w:styleId="Heading4">
    <w:name w:val="heading 4"/>
    <w:basedOn w:val="Normal"/>
    <w:next w:val="Normal"/>
    <w:qFormat/>
    <w:rsid w:val="00E3258B"/>
    <w:pPr>
      <w:keepNext/>
      <w:numPr>
        <w:ilvl w:val="3"/>
        <w:numId w:val="1"/>
      </w:numPr>
      <w:spacing w:before="240" w:after="60"/>
      <w:outlineLvl w:val="3"/>
    </w:pPr>
    <w:rPr>
      <w:b/>
      <w:i/>
      <w:sz w:val="24"/>
    </w:rPr>
  </w:style>
  <w:style w:type="paragraph" w:styleId="Heading5">
    <w:name w:val="heading 5"/>
    <w:basedOn w:val="Normal"/>
    <w:next w:val="Normal"/>
    <w:qFormat/>
    <w:rsid w:val="00E3258B"/>
    <w:pPr>
      <w:numPr>
        <w:ilvl w:val="4"/>
        <w:numId w:val="1"/>
      </w:numPr>
      <w:spacing w:before="240" w:after="60"/>
      <w:outlineLvl w:val="4"/>
    </w:pPr>
    <w:rPr>
      <w:rFonts w:ascii="Arial" w:hAnsi="Arial"/>
      <w:sz w:val="22"/>
    </w:rPr>
  </w:style>
  <w:style w:type="paragraph" w:styleId="Heading6">
    <w:name w:val="heading 6"/>
    <w:basedOn w:val="Normal"/>
    <w:next w:val="Normal"/>
    <w:qFormat/>
    <w:rsid w:val="00E3258B"/>
    <w:pPr>
      <w:numPr>
        <w:ilvl w:val="5"/>
        <w:numId w:val="1"/>
      </w:numPr>
      <w:spacing w:before="240" w:after="60"/>
      <w:outlineLvl w:val="5"/>
    </w:pPr>
    <w:rPr>
      <w:rFonts w:ascii="Arial" w:hAnsi="Arial"/>
      <w:i/>
      <w:sz w:val="22"/>
    </w:rPr>
  </w:style>
  <w:style w:type="paragraph" w:styleId="Heading7">
    <w:name w:val="heading 7"/>
    <w:basedOn w:val="Normal"/>
    <w:next w:val="Normal"/>
    <w:qFormat/>
    <w:rsid w:val="00E3258B"/>
    <w:pPr>
      <w:numPr>
        <w:ilvl w:val="6"/>
        <w:numId w:val="1"/>
      </w:numPr>
      <w:spacing w:before="240" w:after="60"/>
      <w:outlineLvl w:val="6"/>
    </w:pPr>
    <w:rPr>
      <w:rFonts w:ascii="Arial" w:hAnsi="Arial"/>
    </w:rPr>
  </w:style>
  <w:style w:type="paragraph" w:styleId="Heading8">
    <w:name w:val="heading 8"/>
    <w:basedOn w:val="Normal"/>
    <w:next w:val="Normal"/>
    <w:qFormat/>
    <w:rsid w:val="00E3258B"/>
    <w:pPr>
      <w:numPr>
        <w:ilvl w:val="7"/>
        <w:numId w:val="1"/>
      </w:numPr>
      <w:spacing w:before="240" w:after="60"/>
      <w:outlineLvl w:val="7"/>
    </w:pPr>
    <w:rPr>
      <w:rFonts w:ascii="Arial" w:hAnsi="Arial"/>
      <w:i/>
    </w:rPr>
  </w:style>
  <w:style w:type="paragraph" w:styleId="Heading9">
    <w:name w:val="heading 9"/>
    <w:basedOn w:val="Normal"/>
    <w:next w:val="Normal"/>
    <w:qFormat/>
    <w:rsid w:val="00E3258B"/>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3258B"/>
  </w:style>
  <w:style w:type="paragraph" w:customStyle="1" w:styleId="Style4">
    <w:name w:val="Style4"/>
    <w:next w:val="Normal"/>
    <w:rsid w:val="00E3258B"/>
    <w:rPr>
      <w:noProof/>
      <w:sz w:val="24"/>
    </w:rPr>
  </w:style>
  <w:style w:type="paragraph" w:styleId="BodyText">
    <w:name w:val="Body Text"/>
    <w:aliases w:val="SCA Body Text,SCA Body Text1,SCA Body Text2,SCA Body Text11"/>
    <w:basedOn w:val="Normal"/>
    <w:rsid w:val="00E3258B"/>
    <w:pPr>
      <w:spacing w:after="120"/>
    </w:pPr>
  </w:style>
  <w:style w:type="paragraph" w:styleId="Header">
    <w:name w:val="header"/>
    <w:basedOn w:val="Normal"/>
    <w:rsid w:val="00E3258B"/>
    <w:pPr>
      <w:tabs>
        <w:tab w:val="center" w:pos="4320"/>
        <w:tab w:val="right" w:pos="8640"/>
      </w:tabs>
    </w:pPr>
  </w:style>
  <w:style w:type="paragraph" w:styleId="Footer">
    <w:name w:val="footer"/>
    <w:basedOn w:val="Normal"/>
    <w:rsid w:val="00E3258B"/>
    <w:pPr>
      <w:tabs>
        <w:tab w:val="center" w:pos="4320"/>
        <w:tab w:val="right" w:pos="8640"/>
      </w:tabs>
    </w:pPr>
  </w:style>
  <w:style w:type="paragraph" w:styleId="Caption">
    <w:name w:val="caption"/>
    <w:basedOn w:val="Normal"/>
    <w:next w:val="Normal"/>
    <w:qFormat/>
    <w:rsid w:val="00E3258B"/>
    <w:pPr>
      <w:spacing w:before="360" w:after="120"/>
    </w:pPr>
    <w:rPr>
      <w:b/>
      <w:caps/>
      <w:sz w:val="22"/>
    </w:rPr>
  </w:style>
  <w:style w:type="paragraph" w:styleId="BodyText3">
    <w:name w:val="Body Text 3"/>
    <w:basedOn w:val="Normal"/>
    <w:rsid w:val="00E3258B"/>
    <w:pPr>
      <w:spacing w:after="120"/>
      <w:jc w:val="both"/>
    </w:pPr>
    <w:rPr>
      <w:sz w:val="22"/>
    </w:rPr>
  </w:style>
  <w:style w:type="paragraph" w:styleId="BodyTextIndent">
    <w:name w:val="Body Text Indent"/>
    <w:basedOn w:val="Normal"/>
    <w:link w:val="BodyTextIndentChar"/>
    <w:rsid w:val="00E3258B"/>
    <w:pPr>
      <w:spacing w:after="120"/>
      <w:ind w:left="1440"/>
      <w:jc w:val="both"/>
    </w:pPr>
    <w:rPr>
      <w:sz w:val="22"/>
    </w:rPr>
  </w:style>
  <w:style w:type="paragraph" w:styleId="BodyTextIndent2">
    <w:name w:val="Body Text Indent 2"/>
    <w:basedOn w:val="Normal"/>
    <w:rsid w:val="00E3258B"/>
    <w:pPr>
      <w:suppressAutoHyphens/>
      <w:spacing w:after="120"/>
      <w:ind w:left="576"/>
      <w:jc w:val="both"/>
    </w:pPr>
    <w:rPr>
      <w:sz w:val="22"/>
    </w:rPr>
  </w:style>
  <w:style w:type="paragraph" w:styleId="BodyTextIndent3">
    <w:name w:val="Body Text Indent 3"/>
    <w:basedOn w:val="Normal"/>
    <w:rsid w:val="00E3258B"/>
    <w:pPr>
      <w:spacing w:after="120"/>
      <w:ind w:left="720"/>
      <w:jc w:val="both"/>
    </w:pPr>
    <w:rPr>
      <w:sz w:val="22"/>
    </w:rPr>
  </w:style>
  <w:style w:type="paragraph" w:styleId="BodyText2">
    <w:name w:val="Body Text 2"/>
    <w:basedOn w:val="Normal"/>
    <w:rsid w:val="00E3258B"/>
    <w:pPr>
      <w:spacing w:after="120"/>
    </w:pPr>
    <w:rPr>
      <w:sz w:val="22"/>
    </w:rPr>
  </w:style>
  <w:style w:type="table" w:styleId="TableGrid">
    <w:name w:val="Table Grid"/>
    <w:basedOn w:val="TableNormal"/>
    <w:rsid w:val="005F0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rsid w:val="00E461C7"/>
    <w:rPr>
      <w:color w:val="0000FF"/>
      <w:u w:val="single"/>
    </w:rPr>
  </w:style>
  <w:style w:type="character" w:customStyle="1" w:styleId="BodyTextIndentChar">
    <w:name w:val="Body Text Indent Char"/>
    <w:basedOn w:val="DefaultParagraphFont"/>
    <w:link w:val="BodyTextIndent"/>
    <w:rsid w:val="00274339"/>
    <w:rPr>
      <w:sz w:val="22"/>
    </w:rPr>
  </w:style>
  <w:style w:type="paragraph" w:styleId="ListParagraph">
    <w:name w:val="List Paragraph"/>
    <w:basedOn w:val="Normal"/>
    <w:uiPriority w:val="34"/>
    <w:qFormat/>
    <w:rsid w:val="006E4D47"/>
    <w:pPr>
      <w:ind w:left="720"/>
      <w:contextualSpacing/>
    </w:pPr>
  </w:style>
</w:styles>
</file>

<file path=word/webSettings.xml><?xml version="1.0" encoding="utf-8"?>
<w:webSettings xmlns:r="http://schemas.openxmlformats.org/officeDocument/2006/relationships" xmlns:w="http://schemas.openxmlformats.org/wordprocessingml/2006/main">
  <w:divs>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199067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macfarlane@harvestpower.com" TargetMode="External"/><Relationship Id="rId18" Type="http://schemas.openxmlformats.org/officeDocument/2006/relationships/hyperlink" Target="mailto:forney.kathleen@epa.gov" TargetMode="External"/><Relationship Id="rId26" Type="http://schemas.openxmlformats.org/officeDocument/2006/relationships/header" Target="header6.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bara.friday@dep.state.fl.us" TargetMode="Externa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yperlink" Target="mailto:jeustermann@harvestpower.com" TargetMode="External"/><Relationship Id="rId17" Type="http://schemas.openxmlformats.org/officeDocument/2006/relationships/hyperlink" Target="mailto:cindy.mulkey@dep.state.fl.us" TargetMode="External"/><Relationship Id="rId25" Type="http://schemas.openxmlformats.org/officeDocument/2006/relationships/header" Target="header5.xml"/><Relationship Id="rId33" Type="http://schemas.openxmlformats.org/officeDocument/2006/relationships/header" Target="header1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roline.shine@dep.state.fl.us" TargetMode="External"/><Relationship Id="rId20" Type="http://schemas.openxmlformats.org/officeDocument/2006/relationships/hyperlink" Target="mailto:oquendo.ana@epa.gov"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header" Target="header12.xml"/><Relationship Id="rId37"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yperlink" Target="mailto:rmanning@hgslaw.com" TargetMode="External"/><Relationship Id="rId23" Type="http://schemas.openxmlformats.org/officeDocument/2006/relationships/header" Target="header4.xml"/><Relationship Id="rId28" Type="http://schemas.openxmlformats.org/officeDocument/2006/relationships/header" Target="header8.xml"/><Relationship Id="rId36"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yperlink" Target="mailto:ceron.heather@epa.gov"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cobb@golder.com" TargetMode="External"/><Relationship Id="rId22" Type="http://schemas.openxmlformats.org/officeDocument/2006/relationships/header" Target="header3.xm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header" Target="header1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75CD7-7CE0-4D61-A39D-CF63CB26C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11</Pages>
  <Words>4887</Words>
  <Characters>28273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33094</CharactersWithSpaces>
  <SharedDoc>false</SharedDoc>
  <HLinks>
    <vt:vector size="54" baseType="variant">
      <vt:variant>
        <vt:i4>655466</vt:i4>
      </vt:variant>
      <vt:variant>
        <vt:i4>24</vt:i4>
      </vt:variant>
      <vt:variant>
        <vt:i4>0</vt:i4>
      </vt:variant>
      <vt:variant>
        <vt:i4>5</vt:i4>
      </vt:variant>
      <vt:variant>
        <vt:lpwstr>mailto:arbara.friday@dep.state.fl.us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1769579</vt:i4>
      </vt:variant>
      <vt:variant>
        <vt:i4>18</vt:i4>
      </vt:variant>
      <vt:variant>
        <vt:i4>0</vt:i4>
      </vt:variant>
      <vt:variant>
        <vt:i4>5</vt:i4>
      </vt:variant>
      <vt:variant>
        <vt:lpwstr>mailto:ceron.heather@epa.gov</vt:lpwstr>
      </vt:variant>
      <vt:variant>
        <vt:lpwstr/>
      </vt:variant>
      <vt:variant>
        <vt:i4>2752597</vt:i4>
      </vt:variant>
      <vt:variant>
        <vt:i4>15</vt:i4>
      </vt:variant>
      <vt:variant>
        <vt:i4>0</vt:i4>
      </vt:variant>
      <vt:variant>
        <vt:i4>5</vt:i4>
      </vt:variant>
      <vt:variant>
        <vt:lpwstr>mailto:forney.kathleen@epa.gov</vt:lpwstr>
      </vt:variant>
      <vt:variant>
        <vt:lpwstr/>
      </vt:variant>
      <vt:variant>
        <vt:i4>5111845</vt:i4>
      </vt:variant>
      <vt:variant>
        <vt:i4>12</vt:i4>
      </vt:variant>
      <vt:variant>
        <vt:i4>0</vt:i4>
      </vt:variant>
      <vt:variant>
        <vt:i4>5</vt:i4>
      </vt:variant>
      <vt:variant>
        <vt:lpwstr>mailto:cindy.mulkey@dep.state.fl.us</vt:lpwstr>
      </vt:variant>
      <vt:variant>
        <vt:lpwstr/>
      </vt:variant>
      <vt:variant>
        <vt:i4>6619164</vt:i4>
      </vt:variant>
      <vt:variant>
        <vt:i4>9</vt:i4>
      </vt:variant>
      <vt:variant>
        <vt:i4>0</vt:i4>
      </vt:variant>
      <vt:variant>
        <vt:i4>5</vt:i4>
      </vt:variant>
      <vt:variant>
        <vt:lpwstr>mailto:caroline.shine@dep.state.fl.us</vt:lpwstr>
      </vt:variant>
      <vt:variant>
        <vt:lpwstr/>
      </vt:variant>
      <vt:variant>
        <vt:i4>3145745</vt:i4>
      </vt:variant>
      <vt:variant>
        <vt:i4>6</vt:i4>
      </vt:variant>
      <vt:variant>
        <vt:i4>0</vt:i4>
      </vt:variant>
      <vt:variant>
        <vt:i4>5</vt:i4>
      </vt:variant>
      <vt:variant>
        <vt:lpwstr>mailto:pcobb@golder.com</vt:lpwstr>
      </vt:variant>
      <vt:variant>
        <vt:lpwstr/>
      </vt:variant>
      <vt:variant>
        <vt:i4>3276821</vt:i4>
      </vt:variant>
      <vt:variant>
        <vt:i4>3</vt:i4>
      </vt:variant>
      <vt:variant>
        <vt:i4>0</vt:i4>
      </vt:variant>
      <vt:variant>
        <vt:i4>5</vt:i4>
      </vt:variant>
      <vt:variant>
        <vt:lpwstr>mailto:amacfarlane@harvestpower.com</vt:lpwstr>
      </vt:variant>
      <vt:variant>
        <vt:lpwstr/>
      </vt:variant>
      <vt:variant>
        <vt:i4>3407880</vt:i4>
      </vt:variant>
      <vt:variant>
        <vt:i4>0</vt:i4>
      </vt:variant>
      <vt:variant>
        <vt:i4>0</vt:i4>
      </vt:variant>
      <vt:variant>
        <vt:i4>5</vt:i4>
      </vt:variant>
      <vt:variant>
        <vt:lpwstr>mailto:jeustermann@harvestpower.com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koerner_j</cp:lastModifiedBy>
  <cp:revision>54</cp:revision>
  <cp:lastPrinted>2012-05-29T17:40:00Z</cp:lastPrinted>
  <dcterms:created xsi:type="dcterms:W3CDTF">2012-05-25T13:37:00Z</dcterms:created>
  <dcterms:modified xsi:type="dcterms:W3CDTF">2012-07-05T13:47:00Z</dcterms:modified>
</cp:coreProperties>
</file>